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3F65" w14:textId="28C15382" w:rsidR="00F004F0" w:rsidRDefault="003E69D7" w:rsidP="003E69D7">
      <w:pPr>
        <w:jc w:val="center"/>
        <w:rPr>
          <w:b/>
          <w:bCs/>
          <w:sz w:val="28"/>
          <w:szCs w:val="28"/>
        </w:rPr>
      </w:pPr>
      <w:r w:rsidRPr="003E69D7">
        <w:rPr>
          <w:b/>
          <w:bCs/>
          <w:sz w:val="28"/>
          <w:szCs w:val="28"/>
        </w:rPr>
        <w:t>Community Infrastructure Levy (CIL) Monitoring Report</w:t>
      </w:r>
    </w:p>
    <w:p w14:paraId="3A7DD456" w14:textId="4E18EE13" w:rsidR="003E69D7" w:rsidRDefault="003E69D7" w:rsidP="003E69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Income and Expenditure between 1</w:t>
      </w:r>
      <w:r w:rsidRPr="003E69D7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April </w:t>
      </w:r>
      <w:r w:rsidR="00464BFD"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 xml:space="preserve"> and 31</w:t>
      </w:r>
      <w:r w:rsidRPr="003E69D7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March </w:t>
      </w:r>
      <w:r w:rsidR="00464BFD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 within </w:t>
      </w:r>
      <w:r w:rsidR="00464BFD">
        <w:rPr>
          <w:b/>
          <w:bCs/>
          <w:sz w:val="24"/>
          <w:szCs w:val="24"/>
        </w:rPr>
        <w:t>Cawood</w:t>
      </w:r>
      <w:r>
        <w:rPr>
          <w:b/>
          <w:bCs/>
          <w:sz w:val="24"/>
          <w:szCs w:val="24"/>
        </w:rPr>
        <w:t xml:space="preserve"> Parish Council area.</w:t>
      </w:r>
    </w:p>
    <w:p w14:paraId="275DFBC5" w14:textId="5B906F9C" w:rsidR="003E69D7" w:rsidRDefault="003E69D7" w:rsidP="003E69D7">
      <w:pPr>
        <w:jc w:val="center"/>
        <w:rPr>
          <w:b/>
          <w:bCs/>
          <w:sz w:val="24"/>
          <w:szCs w:val="24"/>
        </w:rPr>
      </w:pPr>
    </w:p>
    <w:p w14:paraId="4F16929B" w14:textId="15F7A769" w:rsidR="003E69D7" w:rsidRDefault="003E69D7" w:rsidP="003E69D7">
      <w:pPr>
        <w:rPr>
          <w:sz w:val="24"/>
          <w:szCs w:val="24"/>
        </w:rPr>
      </w:pPr>
      <w:r>
        <w:rPr>
          <w:sz w:val="24"/>
          <w:szCs w:val="24"/>
        </w:rPr>
        <w:t>This report has been complied in accordance with Regulation 121A of the Community Infrastructure Levy (Amendment) (England) (No.2) Regulations 2019.</w:t>
      </w:r>
    </w:p>
    <w:p w14:paraId="58DE14ED" w14:textId="1E426A1C" w:rsidR="003E69D7" w:rsidRDefault="003E69D7" w:rsidP="003E69D7">
      <w:pPr>
        <w:rPr>
          <w:sz w:val="24"/>
          <w:szCs w:val="24"/>
        </w:rPr>
      </w:pPr>
      <w:r>
        <w:rPr>
          <w:sz w:val="24"/>
          <w:szCs w:val="24"/>
        </w:rPr>
        <w:t>This report will be published on the local council’s website (or on the District Council’s website if it does not have one)</w:t>
      </w:r>
      <w:r w:rsidR="00FA1A49">
        <w:rPr>
          <w:sz w:val="24"/>
          <w:szCs w:val="24"/>
        </w:rPr>
        <w:t xml:space="preserve"> and a copy will be sent to the District Council.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A49" w14:paraId="76F0A38B" w14:textId="77777777" w:rsidTr="00FA1A49">
        <w:tc>
          <w:tcPr>
            <w:tcW w:w="4508" w:type="dxa"/>
            <w:shd w:val="clear" w:color="auto" w:fill="A6A6A6" w:themeFill="background1" w:themeFillShade="A6"/>
          </w:tcPr>
          <w:p w14:paraId="1A169646" w14:textId="5EA40FDC" w:rsidR="00FA1A49" w:rsidRPr="007C704D" w:rsidRDefault="00FA1A49" w:rsidP="003E69D7">
            <w:pPr>
              <w:rPr>
                <w:sz w:val="24"/>
                <w:szCs w:val="24"/>
              </w:rPr>
            </w:pPr>
            <w:r w:rsidRPr="007C704D">
              <w:rPr>
                <w:sz w:val="24"/>
                <w:szCs w:val="24"/>
              </w:rPr>
              <w:t>Summary of Income and Expenditure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14:paraId="6F8FB3C6" w14:textId="775007B9" w:rsidR="00FA1A49" w:rsidRPr="007C704D" w:rsidRDefault="00FA1A49" w:rsidP="003E69D7">
            <w:pPr>
              <w:rPr>
                <w:sz w:val="24"/>
                <w:szCs w:val="24"/>
              </w:rPr>
            </w:pPr>
            <w:r w:rsidRPr="007C704D">
              <w:rPr>
                <w:sz w:val="24"/>
                <w:szCs w:val="24"/>
              </w:rPr>
              <w:t>Amount (£)</w:t>
            </w:r>
          </w:p>
        </w:tc>
      </w:tr>
      <w:tr w:rsidR="00FA1A49" w14:paraId="32216ADA" w14:textId="77777777" w:rsidTr="00FA1A49">
        <w:tc>
          <w:tcPr>
            <w:tcW w:w="4508" w:type="dxa"/>
          </w:tcPr>
          <w:p w14:paraId="08BF0C00" w14:textId="41495BE0" w:rsidR="00FA1A49" w:rsidRDefault="00FA1A49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CIL receipts for this reporting year</w:t>
            </w:r>
          </w:p>
        </w:tc>
        <w:tc>
          <w:tcPr>
            <w:tcW w:w="4508" w:type="dxa"/>
          </w:tcPr>
          <w:p w14:paraId="3805B649" w14:textId="230F2178" w:rsidR="00FA1A49" w:rsidRDefault="00464BFD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  <w:p w14:paraId="243C2342" w14:textId="39D4E944" w:rsidR="00FA1A49" w:rsidRDefault="00FA1A49" w:rsidP="003E69D7">
            <w:pPr>
              <w:rPr>
                <w:sz w:val="24"/>
                <w:szCs w:val="24"/>
              </w:rPr>
            </w:pPr>
          </w:p>
        </w:tc>
      </w:tr>
      <w:tr w:rsidR="00FA1A49" w14:paraId="51B520B7" w14:textId="77777777" w:rsidTr="00FA1A49">
        <w:tc>
          <w:tcPr>
            <w:tcW w:w="4508" w:type="dxa"/>
          </w:tcPr>
          <w:p w14:paraId="470CF8CC" w14:textId="3784BDC4" w:rsidR="00FA1A49" w:rsidRDefault="00FA1A49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CIL expenditure for this reporting year</w:t>
            </w:r>
          </w:p>
        </w:tc>
        <w:tc>
          <w:tcPr>
            <w:tcW w:w="4508" w:type="dxa"/>
          </w:tcPr>
          <w:p w14:paraId="795B3A2B" w14:textId="4903A2FF" w:rsidR="00FA1A49" w:rsidRDefault="00464BFD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  <w:p w14:paraId="57B18E83" w14:textId="4E2EED87" w:rsidR="00FA1A49" w:rsidRDefault="00FA1A49" w:rsidP="003E69D7">
            <w:pPr>
              <w:rPr>
                <w:sz w:val="24"/>
                <w:szCs w:val="24"/>
              </w:rPr>
            </w:pPr>
          </w:p>
        </w:tc>
      </w:tr>
      <w:tr w:rsidR="00FA1A49" w14:paraId="0ACE6C1E" w14:textId="77777777" w:rsidTr="00FA1A49">
        <w:tc>
          <w:tcPr>
            <w:tcW w:w="4508" w:type="dxa"/>
          </w:tcPr>
          <w:p w14:paraId="2CB4E040" w14:textId="662F2615" w:rsidR="00FA1A49" w:rsidRDefault="00FA1A49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CIL receipts retained at the end of this reporting year (Unspent)</w:t>
            </w:r>
          </w:p>
        </w:tc>
        <w:tc>
          <w:tcPr>
            <w:tcW w:w="4508" w:type="dxa"/>
          </w:tcPr>
          <w:p w14:paraId="320BD3F0" w14:textId="66AEE712" w:rsidR="00FA1A49" w:rsidRDefault="00D34FDC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£14.63</w:t>
            </w:r>
          </w:p>
        </w:tc>
      </w:tr>
    </w:tbl>
    <w:p w14:paraId="74ED6FF6" w14:textId="086A18E2" w:rsidR="00FA1A49" w:rsidRDefault="00FA1A49" w:rsidP="003E69D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A49" w14:paraId="31946F0F" w14:textId="77777777" w:rsidTr="00FA1A49">
        <w:tc>
          <w:tcPr>
            <w:tcW w:w="4508" w:type="dxa"/>
            <w:shd w:val="clear" w:color="auto" w:fill="A6A6A6" w:themeFill="background1" w:themeFillShade="A6"/>
          </w:tcPr>
          <w:p w14:paraId="0DA5B4B3" w14:textId="4C75BC7E" w:rsidR="00FA1A49" w:rsidRPr="007C704D" w:rsidRDefault="00FA1A49" w:rsidP="003E69D7">
            <w:pPr>
              <w:rPr>
                <w:sz w:val="24"/>
                <w:szCs w:val="24"/>
              </w:rPr>
            </w:pPr>
            <w:r w:rsidRPr="007C704D">
              <w:rPr>
                <w:sz w:val="24"/>
                <w:szCs w:val="24"/>
              </w:rPr>
              <w:t>CIL receipts retained from previous reporting years (Unspent)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14:paraId="2911F944" w14:textId="78DB6748" w:rsidR="00FA1A49" w:rsidRPr="007C704D" w:rsidRDefault="00FA1A49" w:rsidP="003E69D7">
            <w:pPr>
              <w:rPr>
                <w:sz w:val="24"/>
                <w:szCs w:val="24"/>
              </w:rPr>
            </w:pPr>
            <w:r w:rsidRPr="007C704D">
              <w:rPr>
                <w:sz w:val="24"/>
                <w:szCs w:val="24"/>
              </w:rPr>
              <w:t>Amount (£)</w:t>
            </w:r>
          </w:p>
        </w:tc>
      </w:tr>
      <w:tr w:rsidR="00FA1A49" w14:paraId="1FB464B5" w14:textId="77777777" w:rsidTr="00FA1A49">
        <w:tc>
          <w:tcPr>
            <w:tcW w:w="4508" w:type="dxa"/>
          </w:tcPr>
          <w:p w14:paraId="2675659F" w14:textId="6013A8FA" w:rsidR="00FA1A49" w:rsidRDefault="00FA1A49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2015/16</w:t>
            </w:r>
          </w:p>
        </w:tc>
        <w:tc>
          <w:tcPr>
            <w:tcW w:w="4508" w:type="dxa"/>
          </w:tcPr>
          <w:p w14:paraId="00C85012" w14:textId="44B51683" w:rsidR="00FA1A49" w:rsidRDefault="00D34FDC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FA1A49" w14:paraId="01A8B532" w14:textId="77777777" w:rsidTr="00FA1A49">
        <w:tc>
          <w:tcPr>
            <w:tcW w:w="4508" w:type="dxa"/>
          </w:tcPr>
          <w:p w14:paraId="157FF27C" w14:textId="68866B4A" w:rsidR="00FA1A49" w:rsidRDefault="00FA1A49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  <w:tc>
          <w:tcPr>
            <w:tcW w:w="4508" w:type="dxa"/>
          </w:tcPr>
          <w:p w14:paraId="68864241" w14:textId="53723B02" w:rsidR="00FA1A49" w:rsidRDefault="00D34FDC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FA1A49" w14:paraId="796EE538" w14:textId="77777777" w:rsidTr="00FA1A49">
        <w:tc>
          <w:tcPr>
            <w:tcW w:w="4508" w:type="dxa"/>
          </w:tcPr>
          <w:p w14:paraId="0A60DF74" w14:textId="1E9442FC" w:rsidR="00FA1A49" w:rsidRDefault="00FA1A49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2017/18</w:t>
            </w:r>
          </w:p>
        </w:tc>
        <w:tc>
          <w:tcPr>
            <w:tcW w:w="4508" w:type="dxa"/>
          </w:tcPr>
          <w:p w14:paraId="416922F5" w14:textId="77470E77" w:rsidR="00FA1A49" w:rsidRDefault="00D34FDC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FA1A49" w14:paraId="4A233913" w14:textId="77777777" w:rsidTr="00FA1A49">
        <w:tc>
          <w:tcPr>
            <w:tcW w:w="4508" w:type="dxa"/>
          </w:tcPr>
          <w:p w14:paraId="3CFF060E" w14:textId="4F6B7150" w:rsidR="00FA1A49" w:rsidRDefault="00FA1A49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2018/19</w:t>
            </w:r>
          </w:p>
        </w:tc>
        <w:tc>
          <w:tcPr>
            <w:tcW w:w="4508" w:type="dxa"/>
          </w:tcPr>
          <w:p w14:paraId="1E980C79" w14:textId="235AE197" w:rsidR="00FA1A49" w:rsidRDefault="00D34FDC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EF44F0" w14:paraId="6E90CEFB" w14:textId="77777777" w:rsidTr="00FA1A49">
        <w:tc>
          <w:tcPr>
            <w:tcW w:w="4508" w:type="dxa"/>
          </w:tcPr>
          <w:p w14:paraId="3CFEA63C" w14:textId="60D55786" w:rsidR="00EF44F0" w:rsidRDefault="00EF44F0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</w:t>
            </w:r>
          </w:p>
        </w:tc>
        <w:tc>
          <w:tcPr>
            <w:tcW w:w="4508" w:type="dxa"/>
          </w:tcPr>
          <w:p w14:paraId="103C262A" w14:textId="742762F0" w:rsidR="00EF44F0" w:rsidRDefault="00D34FDC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£14.63</w:t>
            </w:r>
          </w:p>
        </w:tc>
      </w:tr>
      <w:tr w:rsidR="00ED7FDE" w14:paraId="7D633579" w14:textId="77777777" w:rsidTr="00FA1A49">
        <w:tc>
          <w:tcPr>
            <w:tcW w:w="4508" w:type="dxa"/>
          </w:tcPr>
          <w:p w14:paraId="291C6D72" w14:textId="4A6A2161" w:rsidR="00ED7FDE" w:rsidRDefault="00ED7FDE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2020/21</w:t>
            </w:r>
          </w:p>
        </w:tc>
        <w:tc>
          <w:tcPr>
            <w:tcW w:w="4508" w:type="dxa"/>
          </w:tcPr>
          <w:p w14:paraId="429F894D" w14:textId="77777777" w:rsidR="00ED7FDE" w:rsidRDefault="00ED7FDE" w:rsidP="003E69D7">
            <w:pPr>
              <w:rPr>
                <w:sz w:val="24"/>
                <w:szCs w:val="24"/>
              </w:rPr>
            </w:pPr>
          </w:p>
        </w:tc>
      </w:tr>
      <w:tr w:rsidR="00ED7FDE" w14:paraId="6BF00064" w14:textId="77777777" w:rsidTr="00FA1A49">
        <w:tc>
          <w:tcPr>
            <w:tcW w:w="4508" w:type="dxa"/>
          </w:tcPr>
          <w:p w14:paraId="4ECF1FFC" w14:textId="162349F4" w:rsidR="00ED7FDE" w:rsidRDefault="00ED7FDE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</w:tc>
        <w:tc>
          <w:tcPr>
            <w:tcW w:w="4508" w:type="dxa"/>
          </w:tcPr>
          <w:p w14:paraId="7B0AE494" w14:textId="77777777" w:rsidR="00ED7FDE" w:rsidRDefault="00ED7FDE" w:rsidP="003E69D7">
            <w:pPr>
              <w:rPr>
                <w:sz w:val="24"/>
                <w:szCs w:val="24"/>
              </w:rPr>
            </w:pPr>
          </w:p>
        </w:tc>
      </w:tr>
    </w:tbl>
    <w:p w14:paraId="69494C7F" w14:textId="2E838138" w:rsidR="00FA1A49" w:rsidRDefault="00FA1A49" w:rsidP="003E69D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A49" w14:paraId="6C50B79B" w14:textId="77777777" w:rsidTr="00FA1A49">
        <w:tc>
          <w:tcPr>
            <w:tcW w:w="4508" w:type="dxa"/>
            <w:shd w:val="clear" w:color="auto" w:fill="A6A6A6" w:themeFill="background1" w:themeFillShade="A6"/>
          </w:tcPr>
          <w:p w14:paraId="3782EF01" w14:textId="1791A070" w:rsidR="00FA1A49" w:rsidRDefault="00FA1A49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 Expenditure (in this reporting year)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14:paraId="3517C797" w14:textId="0434725E" w:rsidR="00FA1A49" w:rsidRDefault="00FA1A49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(£)</w:t>
            </w:r>
          </w:p>
        </w:tc>
      </w:tr>
      <w:tr w:rsidR="00FA1A49" w14:paraId="6BE501C5" w14:textId="77777777" w:rsidTr="00FA1A49">
        <w:tc>
          <w:tcPr>
            <w:tcW w:w="4508" w:type="dxa"/>
          </w:tcPr>
          <w:p w14:paraId="3727E9CE" w14:textId="77777777" w:rsidR="00FA1A49" w:rsidRDefault="00FA1A49" w:rsidP="003E69D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Details of items of expenditure</w:t>
            </w:r>
          </w:p>
          <w:p w14:paraId="6FA0A7A6" w14:textId="7FF362F2" w:rsidR="00FA1A49" w:rsidRPr="00FA1A49" w:rsidRDefault="00FA1A49" w:rsidP="003E69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4C6C57" w14:textId="77777777" w:rsidR="00FA1A49" w:rsidRDefault="00FA1A49" w:rsidP="003E69D7">
            <w:pPr>
              <w:rPr>
                <w:sz w:val="24"/>
                <w:szCs w:val="24"/>
              </w:rPr>
            </w:pPr>
          </w:p>
        </w:tc>
      </w:tr>
      <w:tr w:rsidR="00FA1A49" w14:paraId="1CDC849E" w14:textId="77777777" w:rsidTr="00FA1A49">
        <w:tc>
          <w:tcPr>
            <w:tcW w:w="4508" w:type="dxa"/>
          </w:tcPr>
          <w:p w14:paraId="624E44F4" w14:textId="77777777" w:rsidR="00FA1A49" w:rsidRDefault="00FA1A49" w:rsidP="00FA1A4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Details of items of expenditure</w:t>
            </w:r>
          </w:p>
          <w:p w14:paraId="4B81DD4D" w14:textId="77777777" w:rsidR="00FA1A49" w:rsidRDefault="00FA1A49" w:rsidP="003E69D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013A638" w14:textId="77777777" w:rsidR="00FA1A49" w:rsidRDefault="00FA1A49" w:rsidP="003E69D7">
            <w:pPr>
              <w:rPr>
                <w:sz w:val="24"/>
                <w:szCs w:val="24"/>
              </w:rPr>
            </w:pPr>
          </w:p>
        </w:tc>
      </w:tr>
      <w:tr w:rsidR="00FA1A49" w14:paraId="25A20C0A" w14:textId="77777777" w:rsidTr="00FA1A49">
        <w:tc>
          <w:tcPr>
            <w:tcW w:w="4508" w:type="dxa"/>
          </w:tcPr>
          <w:p w14:paraId="6FB83B8D" w14:textId="77777777" w:rsidR="00FA1A49" w:rsidRDefault="00FA1A49" w:rsidP="00FA1A4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Details of items of expenditure</w:t>
            </w:r>
          </w:p>
          <w:p w14:paraId="52D865CF" w14:textId="77777777" w:rsidR="00FA1A49" w:rsidRDefault="00FA1A49" w:rsidP="003E69D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2C689D2" w14:textId="77777777" w:rsidR="00FA1A49" w:rsidRDefault="00FA1A49" w:rsidP="003E69D7">
            <w:pPr>
              <w:rPr>
                <w:sz w:val="24"/>
                <w:szCs w:val="24"/>
              </w:rPr>
            </w:pPr>
          </w:p>
        </w:tc>
      </w:tr>
      <w:tr w:rsidR="00637E23" w14:paraId="35D7C998" w14:textId="77777777" w:rsidTr="00FA1A49">
        <w:tc>
          <w:tcPr>
            <w:tcW w:w="4508" w:type="dxa"/>
          </w:tcPr>
          <w:p w14:paraId="0F18029F" w14:textId="77777777" w:rsidR="00637E23" w:rsidRDefault="00637E23" w:rsidP="00637E2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Details of items of expenditure</w:t>
            </w:r>
          </w:p>
          <w:p w14:paraId="79A26B31" w14:textId="77777777" w:rsidR="00637E23" w:rsidRDefault="00637E23" w:rsidP="00FA1A4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6F73C79" w14:textId="77777777" w:rsidR="00637E23" w:rsidRDefault="00637E23" w:rsidP="003E69D7">
            <w:pPr>
              <w:rPr>
                <w:sz w:val="24"/>
                <w:szCs w:val="24"/>
              </w:rPr>
            </w:pPr>
          </w:p>
        </w:tc>
      </w:tr>
      <w:tr w:rsidR="00637E23" w14:paraId="03C70774" w14:textId="77777777" w:rsidTr="00FA1A49">
        <w:tc>
          <w:tcPr>
            <w:tcW w:w="4508" w:type="dxa"/>
          </w:tcPr>
          <w:p w14:paraId="27294EE0" w14:textId="77777777" w:rsidR="00637E23" w:rsidRDefault="00637E23" w:rsidP="00637E2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Details of items of expenditure</w:t>
            </w:r>
          </w:p>
          <w:p w14:paraId="325DABAE" w14:textId="77777777" w:rsidR="00637E23" w:rsidRDefault="00637E23" w:rsidP="00FA1A4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E8FF56C" w14:textId="77777777" w:rsidR="00637E23" w:rsidRDefault="00637E23" w:rsidP="003E69D7">
            <w:pPr>
              <w:rPr>
                <w:sz w:val="24"/>
                <w:szCs w:val="24"/>
              </w:rPr>
            </w:pPr>
          </w:p>
        </w:tc>
      </w:tr>
      <w:tr w:rsidR="00FA1A49" w14:paraId="687E193C" w14:textId="77777777" w:rsidTr="00FA1A49">
        <w:tc>
          <w:tcPr>
            <w:tcW w:w="4508" w:type="dxa"/>
          </w:tcPr>
          <w:p w14:paraId="09D1742E" w14:textId="77777777" w:rsidR="00FA1A49" w:rsidRDefault="00FA1A49" w:rsidP="00FA1A4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Details of items of expenditure</w:t>
            </w:r>
          </w:p>
          <w:p w14:paraId="54B4B1CD" w14:textId="77777777" w:rsidR="00FA1A49" w:rsidRDefault="00FA1A49" w:rsidP="003E69D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315DAF8" w14:textId="77777777" w:rsidR="00FA1A49" w:rsidRDefault="00FA1A49" w:rsidP="003E69D7">
            <w:pPr>
              <w:rPr>
                <w:sz w:val="24"/>
                <w:szCs w:val="24"/>
              </w:rPr>
            </w:pPr>
          </w:p>
        </w:tc>
      </w:tr>
      <w:tr w:rsidR="00FA1A49" w14:paraId="3398039C" w14:textId="77777777" w:rsidTr="00FA1A49">
        <w:tc>
          <w:tcPr>
            <w:tcW w:w="4508" w:type="dxa"/>
          </w:tcPr>
          <w:p w14:paraId="4362C82D" w14:textId="77777777" w:rsidR="00FA1A49" w:rsidRDefault="00FA1A49" w:rsidP="00FA1A4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Details of items of expenditure</w:t>
            </w:r>
          </w:p>
          <w:p w14:paraId="489AF507" w14:textId="77777777" w:rsidR="00FA1A49" w:rsidRDefault="00FA1A49" w:rsidP="003E69D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BB6EC66" w14:textId="77777777" w:rsidR="00FA1A49" w:rsidRDefault="00FA1A49" w:rsidP="003E69D7">
            <w:pPr>
              <w:rPr>
                <w:sz w:val="24"/>
                <w:szCs w:val="24"/>
              </w:rPr>
            </w:pPr>
          </w:p>
        </w:tc>
      </w:tr>
    </w:tbl>
    <w:p w14:paraId="0600FA4B" w14:textId="719C06B5" w:rsidR="00FA1A49" w:rsidRDefault="00FA1A49" w:rsidP="003E69D7">
      <w:pPr>
        <w:rPr>
          <w:sz w:val="24"/>
          <w:szCs w:val="24"/>
        </w:rPr>
      </w:pPr>
    </w:p>
    <w:p w14:paraId="09BA4C76" w14:textId="4B140456" w:rsidR="00637E23" w:rsidRDefault="00637E23" w:rsidP="003E69D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815"/>
      </w:tblGrid>
      <w:tr w:rsidR="00637E23" w14:paraId="27F62A7A" w14:textId="77777777" w:rsidTr="00637E23">
        <w:tc>
          <w:tcPr>
            <w:tcW w:w="8779" w:type="dxa"/>
            <w:gridSpan w:val="2"/>
            <w:shd w:val="clear" w:color="auto" w:fill="A6A6A6" w:themeFill="background1" w:themeFillShade="A6"/>
          </w:tcPr>
          <w:p w14:paraId="3D7C32B4" w14:textId="6B77EED3" w:rsidR="00637E23" w:rsidRDefault="00637E23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Monies requested/recovered from the local council in this reporting year (as per regulations 59e and 59f of the CIL Regulations 2010 (as amended)</w:t>
            </w:r>
          </w:p>
        </w:tc>
      </w:tr>
      <w:tr w:rsidR="00637E23" w14:paraId="23DD8070" w14:textId="77777777" w:rsidTr="00637E23">
        <w:tc>
          <w:tcPr>
            <w:tcW w:w="8779" w:type="dxa"/>
            <w:gridSpan w:val="2"/>
          </w:tcPr>
          <w:p w14:paraId="791E5D6A" w14:textId="77777777" w:rsidR="00637E23" w:rsidRDefault="00637E23" w:rsidP="003E69D7">
            <w:pPr>
              <w:rPr>
                <w:sz w:val="24"/>
                <w:szCs w:val="24"/>
              </w:rPr>
            </w:pPr>
          </w:p>
        </w:tc>
      </w:tr>
      <w:tr w:rsidR="00637E23" w14:paraId="02786BA4" w14:textId="77777777" w:rsidTr="00637E23">
        <w:tc>
          <w:tcPr>
            <w:tcW w:w="3964" w:type="dxa"/>
          </w:tcPr>
          <w:p w14:paraId="0ADF3997" w14:textId="77777777" w:rsidR="00637E23" w:rsidRDefault="00637E23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59e – this is the total value of CIL receipts subject to notices served by Selby District Council requiring repayment of some or </w:t>
            </w:r>
            <w:proofErr w:type="gramStart"/>
            <w:r>
              <w:rPr>
                <w:sz w:val="24"/>
                <w:szCs w:val="24"/>
              </w:rPr>
              <w:t>all of</w:t>
            </w:r>
            <w:proofErr w:type="gramEnd"/>
            <w:r>
              <w:rPr>
                <w:sz w:val="24"/>
                <w:szCs w:val="24"/>
              </w:rPr>
              <w:t xml:space="preserve"> the CIL receipts during this reporting year</w:t>
            </w:r>
          </w:p>
        </w:tc>
        <w:tc>
          <w:tcPr>
            <w:tcW w:w="4815" w:type="dxa"/>
          </w:tcPr>
          <w:p w14:paraId="29C856C0" w14:textId="5CAFAF09" w:rsidR="00637E23" w:rsidRDefault="00637E23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(£)</w:t>
            </w:r>
            <w:r w:rsidR="00D34FDC">
              <w:rPr>
                <w:sz w:val="24"/>
                <w:szCs w:val="24"/>
              </w:rPr>
              <w:t xml:space="preserve"> NIL</w:t>
            </w:r>
          </w:p>
        </w:tc>
      </w:tr>
      <w:tr w:rsidR="00637E23" w14:paraId="35AB2F9D" w14:textId="77777777" w:rsidTr="00637E23">
        <w:tc>
          <w:tcPr>
            <w:tcW w:w="8779" w:type="dxa"/>
            <w:gridSpan w:val="2"/>
          </w:tcPr>
          <w:p w14:paraId="0B5576C2" w14:textId="77777777" w:rsidR="00637E23" w:rsidRDefault="00637E23" w:rsidP="003E69D7">
            <w:pPr>
              <w:rPr>
                <w:sz w:val="24"/>
                <w:szCs w:val="24"/>
              </w:rPr>
            </w:pPr>
          </w:p>
        </w:tc>
      </w:tr>
      <w:tr w:rsidR="00637E23" w14:paraId="1644E7E6" w14:textId="77777777" w:rsidTr="00637E23">
        <w:tc>
          <w:tcPr>
            <w:tcW w:w="3964" w:type="dxa"/>
          </w:tcPr>
          <w:p w14:paraId="14216396" w14:textId="77777777" w:rsidR="00637E23" w:rsidRDefault="00637E23" w:rsidP="003E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59f- this is the total value of CIL receipts subject to notices served by Selby District Council requiring repayment of some or </w:t>
            </w:r>
            <w:proofErr w:type="gramStart"/>
            <w:r>
              <w:rPr>
                <w:sz w:val="24"/>
                <w:szCs w:val="24"/>
              </w:rPr>
              <w:t>all of</w:t>
            </w:r>
            <w:proofErr w:type="gramEnd"/>
            <w:r>
              <w:rPr>
                <w:sz w:val="24"/>
                <w:szCs w:val="24"/>
              </w:rPr>
              <w:t xml:space="preserve"> the CIL receipts in any year that has not been paid to Selby District Council by the end of this reporting year</w:t>
            </w:r>
          </w:p>
        </w:tc>
        <w:tc>
          <w:tcPr>
            <w:tcW w:w="4815" w:type="dxa"/>
          </w:tcPr>
          <w:p w14:paraId="09AEE5E7" w14:textId="2D27C9A2" w:rsidR="00637E23" w:rsidRDefault="00637E23" w:rsidP="003E69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Amount(</w:t>
            </w:r>
            <w:proofErr w:type="gramEnd"/>
            <w:r>
              <w:rPr>
                <w:sz w:val="24"/>
                <w:szCs w:val="24"/>
              </w:rPr>
              <w:t>£)</w:t>
            </w:r>
            <w:r w:rsidR="00D34FDC">
              <w:rPr>
                <w:sz w:val="24"/>
                <w:szCs w:val="24"/>
              </w:rPr>
              <w:t xml:space="preserve"> NIL</w:t>
            </w:r>
          </w:p>
        </w:tc>
      </w:tr>
    </w:tbl>
    <w:p w14:paraId="38EFD135" w14:textId="77777777" w:rsidR="00FA1A49" w:rsidRDefault="00FA1A49" w:rsidP="003E69D7">
      <w:pPr>
        <w:rPr>
          <w:sz w:val="24"/>
          <w:szCs w:val="24"/>
        </w:rPr>
      </w:pPr>
    </w:p>
    <w:p w14:paraId="23B240BB" w14:textId="77777777" w:rsidR="00FA1A49" w:rsidRDefault="00FA1A49" w:rsidP="003E69D7">
      <w:pPr>
        <w:rPr>
          <w:sz w:val="24"/>
          <w:szCs w:val="24"/>
        </w:rPr>
      </w:pPr>
    </w:p>
    <w:p w14:paraId="794623EA" w14:textId="77777777" w:rsidR="003E69D7" w:rsidRPr="003E69D7" w:rsidRDefault="003E69D7" w:rsidP="007C704D">
      <w:pPr>
        <w:rPr>
          <w:b/>
          <w:bCs/>
          <w:sz w:val="24"/>
          <w:szCs w:val="24"/>
        </w:rPr>
      </w:pPr>
    </w:p>
    <w:sectPr w:rsidR="003E69D7" w:rsidRPr="003E6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D7"/>
    <w:rsid w:val="003E69D7"/>
    <w:rsid w:val="00464BFD"/>
    <w:rsid w:val="00637E23"/>
    <w:rsid w:val="007C704D"/>
    <w:rsid w:val="00D34FDC"/>
    <w:rsid w:val="00ED7FDE"/>
    <w:rsid w:val="00EF44F0"/>
    <w:rsid w:val="00F004F0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C441"/>
  <w15:chartTrackingRefBased/>
  <w15:docId w15:val="{E33F9056-3EB6-4143-98EA-B15E3BCE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Baker</dc:creator>
  <cp:keywords/>
  <dc:description/>
  <cp:lastModifiedBy>Robina Burton</cp:lastModifiedBy>
  <cp:revision>2</cp:revision>
  <dcterms:created xsi:type="dcterms:W3CDTF">2021-12-03T12:23:00Z</dcterms:created>
  <dcterms:modified xsi:type="dcterms:W3CDTF">2021-12-03T12:23:00Z</dcterms:modified>
</cp:coreProperties>
</file>