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                                                                                      CAWOOD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A ‘VIRTUAL’ MEETING OF THE CAWOOD PARISH COUNCIL IS TO BE HELD WEDNESDAY 19 AUGUST 2020 AT 7.30PM; YOU ARE SUMMONED TO TAKE PART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receive APOLOGIES for absence.  The Clerk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advised of any apologies (Selby 708821) and before acceptance the PC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approve as valid.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receive DECLARATIONS OF INTEREST in any matters on the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VIRTUAL VISITORS.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Members of the public may request to attend this virtual meeting by emailing the Clerk at 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0"/>
            <w:szCs w:val="20"/>
            <w:u w:val="single"/>
            <w:rtl w:val="0"/>
          </w:rPr>
          <w:t xml:space="preserve">robina.burton23@gmail.com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. They may make a request to address the meeting in advance stating the particulars of the request by email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any POLICE MATTERS &amp; COMMUNITY HEALTH &amp; SAFETY.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MATTERS FOR THE ATTENTION OF THE DISTRICT/COUNTY COUNCILLORS.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agree minutes of July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agree report of Conference Call meeting on 5 August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receive staffing committee minutes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publicising co-option of new councillor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 receive information on the following issues, some ongoing, and decide further action where necessary: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receive and agree annual policy reviews for: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Complaints Procedure,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Privacy Policy for staff,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Privacy Policy for public,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Equal Opportunity Policy,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Sickness &amp; Absence Policy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Staffing Committee Terms of Reference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a ‘policy on policies’.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adopt updated version of Cawood Year dates (AL to circulate)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Letter from SDC re- local government reform – forwarded to all.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be updated on Website annual data audit and agree PC data audit date for completion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any response regarding unitary authority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agree individuals &amp; small groups’ reviews of policies and governance upcoming: H&amp;S, model publication scheme, records management policy, FOI policy, protocol recording meetings, expenses policy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whether to hold an annual parish meeting following updates to “the 2020 regulations” received from NALC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Clerk’s report and discuss any issues arising from it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 Rose Update.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THIS MONTH’S BILLS FOR APPROVAL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Martin Bates      </w:t>
        <w:tab/>
        <w:tab/>
        <w:tab/>
        <w:t xml:space="preserve">Handyman’s salary and pension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Martin Bates </w:t>
        <w:tab/>
        <w:tab/>
        <w:tab/>
        <w:t xml:space="preserve">Grass cutting</w:t>
        <w:tab/>
        <w:tab/>
        <w:tab/>
        <w:tab/>
        <w:tab/>
        <w:tab/>
        <w:t xml:space="preserve">£325.00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Robina Burton</w:t>
        <w:tab/>
        <w:t xml:space="preserve"> </w:t>
        <w:tab/>
        <w:tab/>
        <w:t xml:space="preserve">Clerk’s 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YLCA</w:t>
        <w:tab/>
        <w:tab/>
        <w:tab/>
        <w:tab/>
        <w:t xml:space="preserve">Planning System Webinar Session</w:t>
        <w:tab/>
        <w:tab/>
        <w:tab/>
        <w:tab/>
        <w:t xml:space="preserve">£22.50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 Thornton </w:t>
        <w:tab/>
        <w:tab/>
        <w:tab/>
        <w:t xml:space="preserve">Garth grass cutting </w:t>
        <w:tab/>
        <w:tab/>
        <w:tab/>
        <w:tab/>
        <w:tab/>
        <w:t xml:space="preserve">£500.00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SDC </w:t>
        <w:tab/>
        <w:tab/>
        <w:tab/>
        <w:tab/>
        <w:t xml:space="preserve">PC’s contribution to the 42-bus service</w:t>
        <w:tab/>
        <w:tab/>
        <w:tab/>
        <w:t xml:space="preserve">£857.66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</w:t>
        <w:tab/>
        <w:tab/>
        <w:tab/>
        <w:tab/>
        <w:t xml:space="preserve">Monthly payment</w:t>
        <w:tab/>
        <w:tab/>
        <w:tab/>
        <w:t xml:space="preserve">VAT £2.40</w:t>
        <w:tab/>
        <w:t xml:space="preserve">£14.39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Npower</w:t>
        <w:tab/>
        <w:tab/>
        <w:tab/>
        <w:tab/>
        <w:t xml:space="preserve">Pavilion </w:t>
        <w:tab/>
        <w:tab/>
        <w:tab/>
        <w:tab/>
        <w:tab/>
        <w:tab/>
        <w:tab/>
        <w:t xml:space="preserve">£37.32</w:t>
      </w:r>
    </w:p>
    <w:p w:rsidR="00000000" w:rsidDel="00000000" w:rsidP="00000000" w:rsidRDefault="00000000" w:rsidRPr="00000000" w14:paraId="00000027">
      <w:pPr>
        <w:ind w:left="21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(Clerk paid by Debit card)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Elite Gas Solutions </w:t>
        <w:tab/>
        <w:tab/>
        <w:t xml:space="preserve">LPG Commercial Gas certification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VAT £56.00</w:t>
        <w:tab/>
        <w:t xml:space="preserve">£336.00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(Paid)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RESOLVE TO AUTHORISE PAYMENT OF THIS MONTH’S BILLS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CASH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 Committee</w:t>
        <w:tab/>
        <w:tab/>
        <w:tab/>
        <w:t xml:space="preserve">Repayment for sanitisers etc </w:t>
        <w:tab/>
        <w:tab/>
        <w:tab/>
        <w:tab/>
        <w:t xml:space="preserve">£65.00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PFLC</w:t>
        <w:tab/>
        <w:tab/>
        <w:tab/>
        <w:tab/>
        <w:t xml:space="preserve">Repayment for cleaning products, etc</w:t>
        <w:tab/>
        <w:tab/>
        <w:tab/>
        <w:t xml:space="preserve">£475.21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HSBC Bank Statements-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attached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Balance Sheet –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Petty Cash Sheet –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WARDENS &amp; COMMITTEE REPS TO PROVIDE REPORTS FROM COMMITTEES: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agree signage required at the Pavilion &amp; OBS to be purchased by the Clerk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Cemetery: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Cemetery accounts from STC for the last 5 years attached.  STC owed Cawood £1841 which Cawood has received.  The Town Clerk apologises for delay &amp; asked if the PC had any thoughts on taking over the running of the cemetery.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Castle Garth: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Garth maintenance plan work and timescale required for this year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Playing Fields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Reply from Sutcliffe Play - the order is due to be ready in October.  Their lead time is longer than usual given the current circumstances, they are working with a reduced work force, which means it’s taking a little longer for orders to go through the manufacturing process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Boys’ School: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replacement bin at OBS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PLANNING MATTERS: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ratify planning comments agreed at conference call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Applications: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2020/0442/S73 RECONSULTATION ON PLANNING APPLICATION PROPOSAL: Section 73 to vary conditions 02 (opening hours), 03 (extraction) &amp; 04 (plans) of approval 2015/1230/RTR Prior approval for the change of use from use class A1 (Retail) to both A1 (Retail) and A3 (Cafe) uses at Post Office Store, 2 High Street, Cawood This is a further consultation in respect of the above.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2020/0756/FUL Erection of straw storage building extension at Hagg Farm, Hagg Lane, Cawood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2020/0573/HPA Demolition and rebuild of existing single storey rear conservatory and proposed single storey rear extension at 15 Wistowgate, Cawood, Selby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504.00000000000006"/>
        <w:jc w:val="left"/>
        <w:rPr>
          <w:smallCaps w:val="0"/>
          <w:strike w:val="0"/>
          <w:color w:val="333333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2020/0746/TCA Application for consent to fell 1no Sycamore tree within the conservation area at 8 Riverside Court Cawood Selby North Yorkshire YO8 3RT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504.00000000000006"/>
        <w:jc w:val="left"/>
        <w:rPr>
          <w:smallCaps w:val="0"/>
          <w:strike w:val="0"/>
          <w:color w:val="333333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To discuss again the application for 70 Sherburn Street.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2019/1008/COU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Retrospective change of use of barn to children's day care facility and associated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works at The Barn 70 Sherburn Street Cawood Selby North Yorkshire YO8 3SS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left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Erection of four polytunnels, drainage pond (retrospective) and associated landscaping. Location: Land at Wood Ends Farm, Broad Lane, Cawood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for consent to fell 1No Conifer tree, 1No Maple tree and 1No Conifer Hedge in the conservation area LOCATION: Riverside House, 38B Rythergate, Cawood (In removing a tree/s from the conservation area, the applicant is reminded of the benefits of planting a replacement tree/s of an appropriate size and species within a practical and suitable location.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Proposed single storey extension and alterations to form additional living accommodation Location: Holly Cottage, 41 Wistowgate, Cawood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Refusals: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CORRESPONDENCE: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agree date of next conference call will be Weds Sept 2nd and next PC meeting Weds Sept16th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  <w:tab/>
        <w:tab/>
        <w:tab/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4D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jc w:val="right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Robina Burton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0" w:firstLine="72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PARISH CLERK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360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14 August 2020</w:t>
      </w:r>
    </w:p>
    <w:sectPr>
      <w:footerReference r:id="rId7" w:type="default"/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chitects Daugh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cs="Calibri" w:eastAsia="Calibri" w:hAnsi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  <w:rPr/>
    </w:lvl>
    <w:lvl w:ilvl="4">
      <w:start w:val="1"/>
      <w:numFmt w:val="decimal"/>
      <w:lvlText w:val="%1.%2.%3.%4.%5."/>
      <w:lvlJc w:val="left"/>
      <w:pPr>
        <w:ind w:left="2592" w:hanging="792"/>
      </w:pPr>
      <w:rPr/>
    </w:lvl>
    <w:lvl w:ilvl="5">
      <w:start w:val="1"/>
      <w:numFmt w:val="decimal"/>
      <w:lvlText w:val="%1.%2.%3.%4.%5.%6."/>
      <w:lvlJc w:val="left"/>
      <w:pPr>
        <w:ind w:left="3096" w:hanging="935"/>
      </w:pPr>
      <w:rPr/>
    </w:lvl>
    <w:lvl w:ilvl="6">
      <w:start w:val="1"/>
      <w:numFmt w:val="decimal"/>
      <w:lvlText w:val="%1.%2.%3.%4.%5.%6.%7."/>
      <w:lvlJc w:val="left"/>
      <w:pPr>
        <w:ind w:left="3600" w:hanging="1080"/>
      </w:pPr>
      <w:rPr/>
    </w:lvl>
    <w:lvl w:ilvl="7">
      <w:start w:val="1"/>
      <w:numFmt w:val="decimal"/>
      <w:lvlText w:val="%1.%2.%3.%4.%5.%6.%7.%8."/>
      <w:lvlJc w:val="left"/>
      <w:pPr>
        <w:ind w:left="4104" w:hanging="1224"/>
      </w:pPr>
      <w:rPr/>
    </w:lvl>
    <w:lvl w:ilvl="8">
      <w:start w:val="1"/>
      <w:numFmt w:val="decimal"/>
      <w:lvlText w:val="%1.%2.%3.%4.%5.%6.%7.%8.%9."/>
      <w:lvlJc w:val="left"/>
      <w:pPr>
        <w:ind w:left="468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both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360"/>
      <w:jc w:val="both"/>
    </w:pPr>
    <w:rPr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Architects Daughter" w:cs="Architects Daughter" w:eastAsia="Architects Daughter" w:hAnsi="Architects Daughter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color w:val="00000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bina.burton23@gmail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