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02">
      <w:pPr>
        <w:pStyle w:val="Title"/>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Cawood Parish Council</w:t>
      </w:r>
    </w:p>
    <w:p w:rsidR="00000000" w:rsidDel="00000000" w:rsidP="00000000" w:rsidRDefault="00000000" w:rsidRPr="00000000" w14:paraId="00000003">
      <w:pPr>
        <w:pStyle w:val="Subtitle"/>
        <w:rPr/>
      </w:pPr>
      <w:r w:rsidDel="00000000" w:rsidR="00000000" w:rsidRPr="00000000">
        <w:rPr>
          <w:rtl w:val="0"/>
        </w:rPr>
        <w:t xml:space="preserve">REPORT –  November 2019</w:t>
      </w:r>
    </w:p>
    <w:p w:rsidR="00000000" w:rsidDel="00000000" w:rsidP="00000000" w:rsidRDefault="00000000" w:rsidRPr="00000000" w14:paraId="00000004">
      <w:pPr>
        <w:pStyle w:val="Subtitle"/>
        <w:rPr>
          <w:rFonts w:ascii="Book Antiqua" w:cs="Book Antiqua" w:eastAsia="Book Antiqua" w:hAnsi="Book Antiqua"/>
        </w:rPr>
      </w:pPr>
      <w:r w:rsidDel="00000000" w:rsidR="00000000" w:rsidRPr="00000000">
        <w:rPr>
          <w:rFonts w:ascii="Book Antiqua" w:cs="Book Antiqua" w:eastAsia="Book Antiqua" w:hAnsi="Book Antiqua"/>
          <w:rtl w:val="0"/>
        </w:rPr>
        <w:t xml:space="preserve">Parish Clerk:  Mrs Robina Burton (01757) 708821</w:t>
      </w:r>
    </w:p>
    <w:p w:rsidR="00000000" w:rsidDel="00000000" w:rsidP="00000000" w:rsidRDefault="00000000" w:rsidRPr="00000000" w14:paraId="00000005">
      <w:pPr>
        <w:pStyle w:val="Subtitle"/>
        <w:rPr>
          <w:rFonts w:ascii="Book Antiqua" w:cs="Book Antiqua" w:eastAsia="Book Antiqua" w:hAnsi="Book Antiqua"/>
        </w:rPr>
      </w:pPr>
      <w:r w:rsidDel="00000000" w:rsidR="00000000" w:rsidRPr="00000000">
        <w:rPr>
          <w:rFonts w:ascii="Book Antiqua" w:cs="Book Antiqua" w:eastAsia="Book Antiqua" w:hAnsi="Book Antiqua"/>
          <w:rtl w:val="0"/>
        </w:rPr>
        <w:t xml:space="preserve">Email: robina.burton23@gmail.com</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A">
      <w:pPr>
        <w:rPr>
          <w:rFonts w:ascii="Libre Baskerville" w:cs="Libre Baskerville" w:eastAsia="Libre Baskerville" w:hAnsi="Libre Baskerville"/>
          <w:color w:val="222222"/>
          <w:sz w:val="28"/>
          <w:szCs w:val="28"/>
        </w:rPr>
      </w:pPr>
      <w:r w:rsidDel="00000000" w:rsidR="00000000" w:rsidRPr="00000000">
        <w:rPr>
          <w:rFonts w:ascii="Libre Baskerville" w:cs="Libre Baskerville" w:eastAsia="Libre Baskerville" w:hAnsi="Libre Baskerville"/>
          <w:color w:val="222222"/>
          <w:sz w:val="28"/>
          <w:szCs w:val="28"/>
          <w:rtl w:val="0"/>
        </w:rPr>
        <w:t xml:space="preserve">There has been a recent spate of antisocial behaviour and acts of vandalism in the village and the PC would urge residents who are directly affected or witness such, to report them immediately to North Yorkshire Police.  Damage was done to the Information Board on the Castle Garth near the Bishopdyke which the Clerk reported to the Police on 101.</w:t>
      </w:r>
    </w:p>
    <w:p w:rsidR="00000000" w:rsidDel="00000000" w:rsidP="00000000" w:rsidRDefault="00000000" w:rsidRPr="00000000" w14:paraId="0000000B">
      <w:pPr>
        <w:rPr>
          <w:rFonts w:ascii="Libre Baskerville" w:cs="Libre Baskerville" w:eastAsia="Libre Baskerville" w:hAnsi="Libre Baskerville"/>
          <w:color w:val="222222"/>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color w:val="000000"/>
          <w:sz w:val="28"/>
          <w:szCs w:val="28"/>
          <w:rtl w:val="0"/>
        </w:rPr>
        <w:t xml:space="preserve">A Crime Prevention Property Marking free event will be held at the OBS on Saturday 30 November, 2 – 4pm.  It is hoped that recent vandalism in the village will also be reported at this event.</w:t>
      </w:r>
      <w:r w:rsidDel="00000000" w:rsidR="00000000" w:rsidRPr="00000000">
        <w:rPr>
          <w:rtl w:val="0"/>
        </w:rPr>
      </w:r>
    </w:p>
    <w:p w:rsidR="00000000" w:rsidDel="00000000" w:rsidP="00000000" w:rsidRDefault="00000000" w:rsidRPr="00000000" w14:paraId="0000000D">
      <w:pPr>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0E">
      <w:pPr>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Councillors discussed Precept requirements for the forthcoming financial year.  The request will be finalised at the next meeting.</w:t>
      </w:r>
    </w:p>
    <w:p w:rsidR="00000000" w:rsidDel="00000000" w:rsidP="00000000" w:rsidRDefault="00000000" w:rsidRPr="00000000" w14:paraId="0000000F">
      <w:pPr>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0">
      <w:pPr>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The meeting approved the Parish Council Financial Regulations, the Statement of Internal Control and the Risk Management Scheme; risk ratings were added to each item of the scheme.</w:t>
      </w:r>
    </w:p>
    <w:p w:rsidR="00000000" w:rsidDel="00000000" w:rsidP="00000000" w:rsidRDefault="00000000" w:rsidRPr="00000000" w14:paraId="00000011">
      <w:pPr>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2">
      <w:pPr>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Cllr Hepworth recently attended </w:t>
      </w:r>
      <w:r w:rsidDel="00000000" w:rsidR="00000000" w:rsidRPr="00000000">
        <w:rPr>
          <w:rFonts w:ascii="Libre Baskerville" w:cs="Libre Baskerville" w:eastAsia="Libre Baskerville" w:hAnsi="Libre Baskerville"/>
          <w:color w:val="201f1e"/>
          <w:sz w:val="28"/>
          <w:szCs w:val="28"/>
          <w:rtl w:val="0"/>
        </w:rPr>
        <w:t xml:space="preserve">Selby Community Buildings network meeting</w:t>
      </w:r>
      <w:r w:rsidDel="00000000" w:rsidR="00000000" w:rsidRPr="00000000">
        <w:rPr>
          <w:rFonts w:ascii="Libre Baskerville" w:cs="Libre Baskerville" w:eastAsia="Libre Baskerville" w:hAnsi="Libre Baskerville"/>
          <w:sz w:val="28"/>
          <w:szCs w:val="28"/>
          <w:rtl w:val="0"/>
        </w:rPr>
        <w:t xml:space="preserve"> which had been a chance to meet others who run community buildings.  As a result of the meeting a more structured OBS Management Committee is to be formed.</w:t>
      </w:r>
    </w:p>
    <w:p w:rsidR="00000000" w:rsidDel="00000000" w:rsidP="00000000" w:rsidRDefault="00000000" w:rsidRPr="00000000" w14:paraId="00000013">
      <w:pPr>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4">
      <w:pPr>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The Cawood in Bloom Committee has requested that the PC take over the running and organisation of planted areas and tubs from January 2020.</w:t>
      </w:r>
    </w:p>
    <w:p w:rsidR="00000000" w:rsidDel="00000000" w:rsidP="00000000" w:rsidRDefault="00000000" w:rsidRPr="00000000" w14:paraId="00000015">
      <w:pPr>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6">
      <w:pPr>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Councillors agreed to the purchase of a new lap top for the Clerk’s use.</w:t>
      </w:r>
    </w:p>
    <w:p w:rsidR="00000000" w:rsidDel="00000000" w:rsidP="00000000" w:rsidRDefault="00000000" w:rsidRPr="00000000" w14:paraId="00000017">
      <w:pPr>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8">
      <w:pPr>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Enthusiastic organisers are needed for V.E. Day Celebrations next year over the new Bank Holiday weekend encompassing May 8</w:t>
      </w:r>
      <w:r w:rsidDel="00000000" w:rsidR="00000000" w:rsidRPr="00000000">
        <w:rPr>
          <w:rFonts w:ascii="Libre Baskerville" w:cs="Libre Baskerville" w:eastAsia="Libre Baskerville" w:hAnsi="Libre Baskerville"/>
          <w:sz w:val="28"/>
          <w:szCs w:val="28"/>
          <w:vertAlign w:val="superscript"/>
          <w:rtl w:val="0"/>
        </w:rPr>
        <w:t xml:space="preserve">th</w:t>
      </w:r>
      <w:r w:rsidDel="00000000" w:rsidR="00000000" w:rsidRPr="00000000">
        <w:rPr>
          <w:rFonts w:ascii="Libre Baskerville" w:cs="Libre Baskerville" w:eastAsia="Libre Baskerville" w:hAnsi="Libre Baskerville"/>
          <w:sz w:val="28"/>
          <w:szCs w:val="28"/>
          <w:rtl w:val="0"/>
        </w:rPr>
        <w:t xml:space="preserve">.</w:t>
      </w:r>
    </w:p>
    <w:p w:rsidR="00000000" w:rsidDel="00000000" w:rsidP="00000000" w:rsidRDefault="00000000" w:rsidRPr="00000000" w14:paraId="00000019">
      <w:pPr>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A">
      <w:pPr>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delon-Medium"/>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delon-Medium" w:cs="Adelon-Medium" w:eastAsia="Adelon-Medium" w:hAnsi="Adelon-Medium"/>
      <w:sz w:val="42"/>
      <w:szCs w:val="42"/>
    </w:rPr>
  </w:style>
  <w:style w:type="paragraph" w:styleId="Subtitle">
    <w:name w:val="Subtitle"/>
    <w:basedOn w:val="Normal"/>
    <w:next w:val="Normal"/>
    <w:pPr>
      <w:pBdr>
        <w:top w:color="000000" w:space="1" w:sz="4" w:val="single"/>
        <w:left w:color="000000" w:space="4" w:sz="4" w:val="single"/>
        <w:bottom w:color="000000" w:space="1" w:sz="4" w:val="single"/>
        <w:right w:color="000000" w:space="4" w:sz="4" w:val="single"/>
      </w:pBdr>
      <w:jc w:val="center"/>
    </w:pPr>
    <w:rPr>
      <w:rFonts w:ascii="Adelon-Medium" w:cs="Adelon-Medium" w:eastAsia="Adelon-Medium" w:hAnsi="Adelon-Medium"/>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