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A2EE" w14:textId="77777777" w:rsidR="003B0D5D" w:rsidRDefault="003B0D5D" w:rsidP="001532E1">
      <w:pPr>
        <w:jc w:val="center"/>
        <w:rPr>
          <w:rFonts w:ascii="Calibri" w:hAnsi="Calibri" w:cs="Calibri"/>
          <w:b/>
          <w:sz w:val="40"/>
          <w:szCs w:val="22"/>
        </w:rPr>
      </w:pPr>
    </w:p>
    <w:p w14:paraId="16FF7A01" w14:textId="77777777" w:rsidR="001623AA" w:rsidRDefault="001623AA" w:rsidP="001532E1">
      <w:pPr>
        <w:jc w:val="center"/>
        <w:rPr>
          <w:rFonts w:ascii="Calibri" w:hAnsi="Calibri" w:cs="Calibri"/>
          <w:b/>
          <w:sz w:val="40"/>
          <w:szCs w:val="22"/>
        </w:rPr>
      </w:pPr>
    </w:p>
    <w:p w14:paraId="585AFD22" w14:textId="064B6F74" w:rsidR="007932CA" w:rsidRDefault="001532E1" w:rsidP="001532E1">
      <w:pPr>
        <w:jc w:val="center"/>
        <w:rPr>
          <w:rFonts w:ascii="Calibri" w:hAnsi="Calibri" w:cs="Calibri"/>
          <w:b/>
          <w:sz w:val="40"/>
          <w:szCs w:val="22"/>
        </w:rPr>
      </w:pPr>
      <w:r w:rsidRPr="009D2905">
        <w:rPr>
          <w:rFonts w:ascii="Calibri" w:hAnsi="Calibri" w:cs="Calibri"/>
          <w:b/>
          <w:sz w:val="40"/>
          <w:szCs w:val="22"/>
        </w:rPr>
        <w:t xml:space="preserve">Old </w:t>
      </w:r>
      <w:r w:rsidR="00E63077" w:rsidRPr="009D2905">
        <w:rPr>
          <w:rFonts w:ascii="Calibri" w:hAnsi="Calibri" w:cs="Calibri"/>
          <w:b/>
          <w:sz w:val="40"/>
          <w:szCs w:val="22"/>
        </w:rPr>
        <w:t>Boys</w:t>
      </w:r>
      <w:r w:rsidR="00ED0A6F">
        <w:rPr>
          <w:rFonts w:ascii="Calibri" w:hAnsi="Calibri" w:cs="Calibri"/>
          <w:b/>
          <w:sz w:val="40"/>
          <w:szCs w:val="22"/>
        </w:rPr>
        <w:t>’</w:t>
      </w:r>
      <w:r w:rsidR="00E63077" w:rsidRPr="009D2905">
        <w:rPr>
          <w:rFonts w:ascii="Calibri" w:hAnsi="Calibri" w:cs="Calibri"/>
          <w:b/>
          <w:sz w:val="40"/>
          <w:szCs w:val="22"/>
        </w:rPr>
        <w:t xml:space="preserve"> School</w:t>
      </w:r>
      <w:r w:rsidRPr="009D2905">
        <w:rPr>
          <w:rFonts w:ascii="Calibri" w:hAnsi="Calibri" w:cs="Calibri"/>
          <w:b/>
          <w:sz w:val="40"/>
          <w:szCs w:val="22"/>
        </w:rPr>
        <w:t xml:space="preserve"> -</w:t>
      </w:r>
      <w:r w:rsidR="00E63077" w:rsidRPr="009D2905">
        <w:rPr>
          <w:rFonts w:ascii="Calibri" w:hAnsi="Calibri" w:cs="Calibri"/>
          <w:b/>
          <w:sz w:val="40"/>
          <w:szCs w:val="22"/>
        </w:rPr>
        <w:t xml:space="preserve"> Hire Agreement</w:t>
      </w:r>
    </w:p>
    <w:p w14:paraId="6FF36D47" w14:textId="77777777" w:rsidR="003B0D5D" w:rsidRPr="009D2905" w:rsidRDefault="003B0D5D" w:rsidP="001532E1">
      <w:pPr>
        <w:jc w:val="center"/>
        <w:rPr>
          <w:rFonts w:ascii="Calibri" w:hAnsi="Calibri" w:cs="Calibri"/>
          <w:b/>
          <w:sz w:val="40"/>
          <w:szCs w:val="22"/>
        </w:rPr>
      </w:pPr>
    </w:p>
    <w:p w14:paraId="35ADEF92" w14:textId="77777777" w:rsidR="00ED412C" w:rsidRDefault="00ED412C">
      <w:pPr>
        <w:ind w:left="360"/>
        <w:rPr>
          <w:rFonts w:ascii="Calibri" w:hAnsi="Calibri" w:cs="Calibri"/>
          <w:szCs w:val="22"/>
        </w:rPr>
      </w:pPr>
    </w:p>
    <w:p w14:paraId="1EAC9CD7" w14:textId="44443242" w:rsidR="002D5E59" w:rsidRPr="009D2905" w:rsidRDefault="00B64D0D" w:rsidP="003B0D5D">
      <w:pPr>
        <w:ind w:left="360"/>
        <w:rPr>
          <w:rFonts w:ascii="Calibri" w:hAnsi="Calibri" w:cs="Calibri"/>
          <w:szCs w:val="22"/>
        </w:rPr>
      </w:pPr>
      <w:r w:rsidRPr="000D51CA">
        <w:rPr>
          <w:rFonts w:asciiTheme="minorHAnsi" w:hAnsiTheme="minorHAnsi" w:cstheme="minorHAnsi"/>
          <w:szCs w:val="22"/>
        </w:rPr>
        <w:t>This agreement is made in accordance with the information shown below. The agreement is made between the named hirer and the Old Boys' School Management Committee</w:t>
      </w:r>
      <w:r w:rsidR="00E63077" w:rsidRPr="000D51CA">
        <w:rPr>
          <w:rFonts w:asciiTheme="minorHAnsi" w:hAnsiTheme="minorHAnsi" w:cstheme="minorHAnsi"/>
          <w:szCs w:val="22"/>
        </w:rPr>
        <w:t>.</w:t>
      </w:r>
      <w:r w:rsidR="003B0D5D" w:rsidRPr="009D2905">
        <w:rPr>
          <w:rFonts w:ascii="Calibri" w:hAnsi="Calibri" w:cs="Calibri"/>
          <w:b/>
          <w:szCs w:val="22"/>
          <w:u w:val="single"/>
        </w:rPr>
        <w:t xml:space="preserve"> </w:t>
      </w:r>
      <w:r w:rsidR="002D5E59" w:rsidRPr="009D2905">
        <w:rPr>
          <w:rFonts w:ascii="Calibri" w:hAnsi="Calibri" w:cs="Calibri"/>
          <w:b/>
          <w:szCs w:val="22"/>
          <w:u w:val="single"/>
        </w:rPr>
        <w:t>HIRERS are responsible for;</w:t>
      </w:r>
    </w:p>
    <w:p w14:paraId="5F09B46D" w14:textId="77777777" w:rsidR="002D5E59" w:rsidRPr="009D2905" w:rsidRDefault="002D5E59" w:rsidP="002D5E59">
      <w:pPr>
        <w:rPr>
          <w:rFonts w:ascii="Calibri" w:hAnsi="Calibri" w:cs="Calibri"/>
          <w:szCs w:val="22"/>
        </w:rPr>
      </w:pPr>
    </w:p>
    <w:p w14:paraId="125BAF03" w14:textId="77777777" w:rsidR="002D5E59" w:rsidRPr="009D2905" w:rsidRDefault="002D5E59" w:rsidP="002D5E59">
      <w:pPr>
        <w:numPr>
          <w:ilvl w:val="0"/>
          <w:numId w:val="10"/>
        </w:numPr>
        <w:rPr>
          <w:rFonts w:ascii="Calibri" w:hAnsi="Calibri" w:cs="Calibri"/>
          <w:szCs w:val="22"/>
        </w:rPr>
      </w:pPr>
      <w:r w:rsidRPr="009D2905">
        <w:rPr>
          <w:rFonts w:ascii="Calibri" w:hAnsi="Calibri" w:cs="Calibri"/>
          <w:szCs w:val="22"/>
        </w:rPr>
        <w:t>Complying with all conditions of hire, as set out in the Hiring Agreement and for ensuring that their organisation / party conducts its activities in line with such conditions, particularly in respect of compliance with all safety requirements and safety notices. HIRERS may have responsibilities above and beyond these with regard to insurance and statutory requirements relating to their particular organisation / activity.</w:t>
      </w:r>
    </w:p>
    <w:p w14:paraId="6255D1C4" w14:textId="77777777" w:rsidR="002D5E59" w:rsidRPr="009D2905" w:rsidRDefault="002D5E59" w:rsidP="002D5E59">
      <w:pPr>
        <w:numPr>
          <w:ilvl w:val="0"/>
          <w:numId w:val="10"/>
        </w:numPr>
        <w:rPr>
          <w:rFonts w:ascii="Calibri" w:hAnsi="Calibri" w:cs="Calibri"/>
          <w:szCs w:val="22"/>
        </w:rPr>
      </w:pPr>
      <w:r w:rsidRPr="009D2905">
        <w:rPr>
          <w:rFonts w:ascii="Calibri" w:hAnsi="Calibri" w:cs="Calibri"/>
          <w:szCs w:val="22"/>
        </w:rPr>
        <w:t>Ensuring familiarity with fire safety checks (e.g. keeping fire exits clear) and evacuation procedures in the case of an emergency.</w:t>
      </w:r>
    </w:p>
    <w:p w14:paraId="115D3794" w14:textId="77777777" w:rsidR="002D5E59" w:rsidRPr="009D2905" w:rsidRDefault="002D5E59" w:rsidP="002D5E59">
      <w:pPr>
        <w:numPr>
          <w:ilvl w:val="0"/>
          <w:numId w:val="10"/>
        </w:numPr>
        <w:rPr>
          <w:rFonts w:ascii="Calibri" w:hAnsi="Calibri" w:cs="Calibri"/>
          <w:szCs w:val="22"/>
        </w:rPr>
      </w:pPr>
      <w:r w:rsidRPr="009D2905">
        <w:rPr>
          <w:rFonts w:ascii="Calibri" w:hAnsi="Calibri" w:cs="Calibri"/>
          <w:szCs w:val="22"/>
        </w:rPr>
        <w:t>Designating a responsible person at each event who will take charge of evacuation in case of an emergency.</w:t>
      </w:r>
    </w:p>
    <w:p w14:paraId="4029E768" w14:textId="77777777" w:rsidR="002D5E59" w:rsidRPr="009D2905" w:rsidRDefault="002D5E59" w:rsidP="002D5E59">
      <w:pPr>
        <w:numPr>
          <w:ilvl w:val="0"/>
          <w:numId w:val="10"/>
        </w:numPr>
        <w:rPr>
          <w:rFonts w:ascii="Calibri" w:hAnsi="Calibri" w:cs="Calibri"/>
          <w:szCs w:val="22"/>
        </w:rPr>
      </w:pPr>
      <w:r w:rsidRPr="009D2905">
        <w:rPr>
          <w:rFonts w:ascii="Calibri" w:hAnsi="Calibri" w:cs="Calibri"/>
          <w:szCs w:val="22"/>
        </w:rPr>
        <w:t>Ensuring that highly flammable substances are not brought into or used in any part of the premises.</w:t>
      </w:r>
    </w:p>
    <w:p w14:paraId="229F54EE" w14:textId="77777777" w:rsidR="002D5E59" w:rsidRPr="009D2905" w:rsidRDefault="002D5E59" w:rsidP="002D5E59">
      <w:pPr>
        <w:numPr>
          <w:ilvl w:val="0"/>
          <w:numId w:val="10"/>
        </w:numPr>
        <w:rPr>
          <w:rFonts w:ascii="Calibri" w:hAnsi="Calibri" w:cs="Calibri"/>
          <w:szCs w:val="22"/>
        </w:rPr>
      </w:pPr>
      <w:r w:rsidRPr="009D2905">
        <w:rPr>
          <w:rFonts w:ascii="Calibri" w:hAnsi="Calibri" w:cs="Calibri"/>
          <w:szCs w:val="22"/>
        </w:rPr>
        <w:t>Seeking the consent of the Management Committee before erecting any internal decorations that may contain combustible materials and ensuring that any allowed decorations are not placed near light fittings or heaters.</w:t>
      </w:r>
    </w:p>
    <w:p w14:paraId="5589E143" w14:textId="77777777" w:rsidR="002D5E59" w:rsidRPr="009D2905" w:rsidRDefault="002D5E59" w:rsidP="002D5E59">
      <w:pPr>
        <w:numPr>
          <w:ilvl w:val="0"/>
          <w:numId w:val="10"/>
        </w:numPr>
        <w:rPr>
          <w:rFonts w:ascii="Calibri" w:hAnsi="Calibri" w:cs="Calibri"/>
          <w:szCs w:val="22"/>
        </w:rPr>
      </w:pPr>
      <w:r w:rsidRPr="009D2905">
        <w:rPr>
          <w:rFonts w:ascii="Calibri" w:hAnsi="Calibri" w:cs="Calibri"/>
          <w:szCs w:val="22"/>
        </w:rPr>
        <w:t>Checking that, if any portable electrical equipment is brought onto the premises, it is safe for use / has been PAT tested.</w:t>
      </w:r>
    </w:p>
    <w:p w14:paraId="2593A706" w14:textId="77777777" w:rsidR="002D5342" w:rsidRDefault="002D5342" w:rsidP="001532E1">
      <w:pPr>
        <w:rPr>
          <w:rFonts w:ascii="Calibri" w:hAnsi="Calibri" w:cs="Calibri"/>
          <w:b/>
          <w:szCs w:val="22"/>
          <w:u w:val="single"/>
        </w:rPr>
      </w:pPr>
    </w:p>
    <w:p w14:paraId="2C7B694C" w14:textId="77777777" w:rsidR="002D5E59" w:rsidRPr="009D2905" w:rsidRDefault="002D5E59" w:rsidP="002D5E59">
      <w:pPr>
        <w:rPr>
          <w:rFonts w:ascii="Calibri" w:hAnsi="Calibri" w:cs="Calibri"/>
          <w:szCs w:val="22"/>
        </w:rPr>
      </w:pPr>
      <w:r w:rsidRPr="009D2905">
        <w:rPr>
          <w:rFonts w:ascii="Calibri" w:hAnsi="Calibri" w:cs="Calibri"/>
          <w:b/>
          <w:szCs w:val="22"/>
          <w:u w:val="single"/>
        </w:rPr>
        <w:t>Accidents</w:t>
      </w:r>
    </w:p>
    <w:p w14:paraId="15835377" w14:textId="77777777" w:rsidR="002D5E59" w:rsidRPr="009D2905" w:rsidRDefault="002D5E59" w:rsidP="002D5E59">
      <w:pPr>
        <w:ind w:firstLine="567"/>
        <w:rPr>
          <w:rFonts w:ascii="Calibri" w:hAnsi="Calibri" w:cs="Calibri"/>
          <w:szCs w:val="22"/>
        </w:rPr>
      </w:pPr>
      <w:r w:rsidRPr="009D2905">
        <w:rPr>
          <w:rFonts w:ascii="Calibri" w:hAnsi="Calibri" w:cs="Calibri"/>
          <w:szCs w:val="22"/>
        </w:rPr>
        <w:t>A well-stocked, appropriately labelled and in date First Aid Box is available in the kitchen.</w:t>
      </w:r>
    </w:p>
    <w:p w14:paraId="6A25C150" w14:textId="77777777" w:rsidR="002D5E59" w:rsidRPr="009D2905" w:rsidRDefault="002D5E59" w:rsidP="002D5E59">
      <w:pPr>
        <w:ind w:left="567"/>
        <w:rPr>
          <w:rFonts w:ascii="Calibri" w:hAnsi="Calibri" w:cs="Calibri"/>
          <w:szCs w:val="22"/>
        </w:rPr>
      </w:pPr>
      <w:r w:rsidRPr="009D2905">
        <w:rPr>
          <w:rFonts w:ascii="Calibri" w:hAnsi="Calibri" w:cs="Calibri"/>
          <w:szCs w:val="22"/>
        </w:rPr>
        <w:t>A book used to record all cuts, bumps, falls etc</w:t>
      </w:r>
      <w:r>
        <w:rPr>
          <w:rFonts w:ascii="Calibri" w:hAnsi="Calibri" w:cs="Calibri"/>
          <w:szCs w:val="22"/>
        </w:rPr>
        <w:t>. A</w:t>
      </w:r>
      <w:r w:rsidRPr="009D2905">
        <w:rPr>
          <w:rFonts w:ascii="Calibri" w:hAnsi="Calibri" w:cs="Calibri"/>
          <w:szCs w:val="22"/>
        </w:rPr>
        <w:t>s well as more serious accidents is available in the accident folder kept in the kitchen. Details to be recorded can be found on the front of the book.</w:t>
      </w:r>
    </w:p>
    <w:p w14:paraId="45760609" w14:textId="77777777" w:rsidR="002D5E59" w:rsidRPr="009D2905" w:rsidRDefault="002D5E59" w:rsidP="002D5E59">
      <w:pPr>
        <w:ind w:left="567"/>
        <w:rPr>
          <w:rFonts w:ascii="Calibri" w:hAnsi="Calibri" w:cs="Calibri"/>
          <w:szCs w:val="22"/>
        </w:rPr>
      </w:pPr>
      <w:r w:rsidRPr="009D2905">
        <w:rPr>
          <w:rFonts w:ascii="Calibri" w:hAnsi="Calibri" w:cs="Calibri"/>
          <w:szCs w:val="22"/>
        </w:rPr>
        <w:t xml:space="preserve">Any person being aware of any practice, action or incident that has, or could have been, injurious to the health of any person, has a duty to record such incident in the Incident Book for the attention of the Management Committee. </w:t>
      </w:r>
    </w:p>
    <w:p w14:paraId="5BD2574B" w14:textId="77777777" w:rsidR="002D5E59" w:rsidRPr="009D2905" w:rsidRDefault="002D5E59" w:rsidP="002D5E59">
      <w:pPr>
        <w:ind w:left="567"/>
        <w:rPr>
          <w:rFonts w:ascii="Calibri" w:hAnsi="Calibri" w:cs="Calibri"/>
          <w:szCs w:val="22"/>
        </w:rPr>
      </w:pPr>
      <w:r w:rsidRPr="009D2905">
        <w:rPr>
          <w:rFonts w:ascii="Calibri" w:hAnsi="Calibri" w:cs="Calibri"/>
          <w:szCs w:val="22"/>
        </w:rPr>
        <w:t>Any person discovering a faulty or broken piece of equipment should take appropriate action to remove or make safe such equipment and should record all details in the Incident Book for the attention of the Management Committee.</w:t>
      </w:r>
    </w:p>
    <w:p w14:paraId="44FB1281" w14:textId="69AC0BC6" w:rsidR="00EC4A36" w:rsidRDefault="002D5E59" w:rsidP="003B0D5D">
      <w:pPr>
        <w:ind w:left="567"/>
        <w:rPr>
          <w:rFonts w:ascii="Calibri" w:hAnsi="Calibri" w:cs="Calibri"/>
          <w:bCs/>
          <w:iCs/>
          <w:szCs w:val="22"/>
        </w:rPr>
      </w:pPr>
      <w:r w:rsidRPr="00B82966">
        <w:rPr>
          <w:rFonts w:ascii="Calibri" w:hAnsi="Calibri" w:cs="Calibri"/>
          <w:bCs/>
          <w:iCs/>
          <w:szCs w:val="22"/>
        </w:rPr>
        <w:t>The Old Boys</w:t>
      </w:r>
      <w:r>
        <w:rPr>
          <w:rFonts w:ascii="Calibri" w:hAnsi="Calibri" w:cs="Calibri"/>
          <w:bCs/>
          <w:iCs/>
          <w:szCs w:val="22"/>
        </w:rPr>
        <w:t>’</w:t>
      </w:r>
      <w:r w:rsidRPr="00B82966">
        <w:rPr>
          <w:rFonts w:ascii="Calibri" w:hAnsi="Calibri" w:cs="Calibri"/>
          <w:bCs/>
          <w:iCs/>
          <w:szCs w:val="22"/>
        </w:rPr>
        <w:t xml:space="preserve"> School has an automated defibrillator on the outside wall. The equipment will talk you through what to do. </w:t>
      </w:r>
    </w:p>
    <w:p w14:paraId="084C8B5E" w14:textId="77777777" w:rsidR="003B0D5D" w:rsidRDefault="003B0D5D" w:rsidP="003B0D5D">
      <w:pPr>
        <w:ind w:left="567"/>
        <w:rPr>
          <w:rFonts w:ascii="Calibri" w:hAnsi="Calibri" w:cs="Calibri"/>
          <w:b/>
          <w:szCs w:val="22"/>
          <w:u w:val="single"/>
        </w:rPr>
      </w:pPr>
    </w:p>
    <w:p w14:paraId="6F01C55D" w14:textId="77777777" w:rsidR="001532E1" w:rsidRPr="009D2905" w:rsidRDefault="001532E1" w:rsidP="001532E1">
      <w:pPr>
        <w:rPr>
          <w:rFonts w:ascii="Calibri" w:hAnsi="Calibri" w:cs="Calibri"/>
          <w:b/>
          <w:szCs w:val="22"/>
          <w:u w:val="single"/>
        </w:rPr>
      </w:pPr>
      <w:r w:rsidRPr="009D2905">
        <w:rPr>
          <w:rFonts w:ascii="Calibri" w:hAnsi="Calibri" w:cs="Calibri"/>
          <w:b/>
          <w:szCs w:val="22"/>
          <w:u w:val="single"/>
        </w:rPr>
        <w:t xml:space="preserve">Checklist on leaving premises </w:t>
      </w:r>
    </w:p>
    <w:p w14:paraId="31FD6D35" w14:textId="77777777" w:rsidR="001532E1" w:rsidRPr="00832709" w:rsidRDefault="001532E1" w:rsidP="00832709">
      <w:pPr>
        <w:numPr>
          <w:ilvl w:val="0"/>
          <w:numId w:val="8"/>
        </w:numPr>
        <w:rPr>
          <w:rFonts w:ascii="Calibri" w:hAnsi="Calibri" w:cs="Calibri"/>
          <w:szCs w:val="22"/>
        </w:rPr>
      </w:pPr>
      <w:r w:rsidRPr="00832709">
        <w:rPr>
          <w:rFonts w:ascii="Calibri" w:hAnsi="Calibri" w:cs="Calibri"/>
          <w:szCs w:val="22"/>
        </w:rPr>
        <w:t>Floors clean and tidy</w:t>
      </w:r>
      <w:r w:rsidR="00832709" w:rsidRPr="00832709">
        <w:rPr>
          <w:rFonts w:ascii="Calibri" w:hAnsi="Calibri" w:cs="Calibri"/>
          <w:szCs w:val="22"/>
        </w:rPr>
        <w:t xml:space="preserve"> (</w:t>
      </w:r>
      <w:r w:rsidR="00832709">
        <w:rPr>
          <w:rFonts w:ascii="Calibri" w:hAnsi="Calibri" w:cs="Calibri"/>
          <w:szCs w:val="22"/>
        </w:rPr>
        <w:t xml:space="preserve">the </w:t>
      </w:r>
      <w:r w:rsidR="00832709" w:rsidRPr="00832709">
        <w:rPr>
          <w:rFonts w:ascii="Calibri" w:hAnsi="Calibri" w:cs="Calibri"/>
          <w:szCs w:val="22"/>
        </w:rPr>
        <w:t xml:space="preserve">cleaning cupboard is in the </w:t>
      </w:r>
      <w:r w:rsidR="003C5B62" w:rsidRPr="00832709">
        <w:rPr>
          <w:rFonts w:ascii="Calibri" w:hAnsi="Calibri" w:cs="Calibri"/>
          <w:szCs w:val="22"/>
        </w:rPr>
        <w:t>ladies’</w:t>
      </w:r>
      <w:r w:rsidR="00832709" w:rsidRPr="00832709">
        <w:rPr>
          <w:rFonts w:ascii="Calibri" w:hAnsi="Calibri" w:cs="Calibri"/>
          <w:szCs w:val="22"/>
        </w:rPr>
        <w:t xml:space="preserve"> toilets with the key high on the door frame to the left as you walk into the ladies)</w:t>
      </w:r>
    </w:p>
    <w:p w14:paraId="62535DCC" w14:textId="77777777" w:rsidR="001532E1" w:rsidRPr="009D2905" w:rsidRDefault="001532E1" w:rsidP="0057213A">
      <w:pPr>
        <w:numPr>
          <w:ilvl w:val="0"/>
          <w:numId w:val="8"/>
        </w:numPr>
        <w:rPr>
          <w:rFonts w:ascii="Calibri" w:hAnsi="Calibri" w:cs="Calibri"/>
          <w:szCs w:val="22"/>
        </w:rPr>
      </w:pPr>
      <w:r w:rsidRPr="009D2905">
        <w:rPr>
          <w:rFonts w:ascii="Calibri" w:hAnsi="Calibri" w:cs="Calibri"/>
          <w:szCs w:val="22"/>
        </w:rPr>
        <w:t xml:space="preserve">Tables put away &amp; chairs cleared, </w:t>
      </w:r>
    </w:p>
    <w:p w14:paraId="33424941" w14:textId="77777777" w:rsidR="001532E1" w:rsidRPr="009D2905" w:rsidRDefault="001532E1" w:rsidP="0057213A">
      <w:pPr>
        <w:numPr>
          <w:ilvl w:val="0"/>
          <w:numId w:val="8"/>
        </w:numPr>
        <w:rPr>
          <w:rFonts w:ascii="Calibri" w:hAnsi="Calibri" w:cs="Calibri"/>
          <w:szCs w:val="22"/>
        </w:rPr>
      </w:pPr>
      <w:r w:rsidRPr="009D2905">
        <w:rPr>
          <w:rFonts w:ascii="Calibri" w:hAnsi="Calibri" w:cs="Calibri"/>
          <w:szCs w:val="22"/>
        </w:rPr>
        <w:t>Toilets and kitchen clean, food waste placed in plastic bags and put in outside bin in car park</w:t>
      </w:r>
    </w:p>
    <w:p w14:paraId="11011CE8" w14:textId="77777777" w:rsidR="001532E1" w:rsidRPr="009D2905" w:rsidRDefault="001532E1" w:rsidP="0057213A">
      <w:pPr>
        <w:numPr>
          <w:ilvl w:val="0"/>
          <w:numId w:val="8"/>
        </w:numPr>
        <w:rPr>
          <w:rFonts w:ascii="Calibri" w:hAnsi="Calibri" w:cs="Calibri"/>
          <w:szCs w:val="22"/>
        </w:rPr>
      </w:pPr>
      <w:r w:rsidRPr="009D2905">
        <w:rPr>
          <w:rFonts w:ascii="Calibri" w:hAnsi="Calibri" w:cs="Calibri"/>
          <w:szCs w:val="22"/>
        </w:rPr>
        <w:t>Light switches turned off (toilets, hall, kitchen, main entrance/exit)</w:t>
      </w:r>
    </w:p>
    <w:p w14:paraId="72BE9F09" w14:textId="77777777" w:rsidR="001532E1" w:rsidRPr="009D2905" w:rsidRDefault="001532E1" w:rsidP="0057213A">
      <w:pPr>
        <w:numPr>
          <w:ilvl w:val="0"/>
          <w:numId w:val="8"/>
        </w:numPr>
        <w:rPr>
          <w:rFonts w:ascii="Calibri" w:hAnsi="Calibri" w:cs="Calibri"/>
          <w:szCs w:val="22"/>
        </w:rPr>
      </w:pPr>
      <w:r w:rsidRPr="009D2905">
        <w:rPr>
          <w:rFonts w:ascii="Calibri" w:hAnsi="Calibri" w:cs="Calibri"/>
          <w:szCs w:val="22"/>
        </w:rPr>
        <w:t>Tea Towels – Hirers Responsibility</w:t>
      </w:r>
    </w:p>
    <w:p w14:paraId="15E8034D" w14:textId="77777777" w:rsidR="001532E1" w:rsidRPr="009D2905" w:rsidRDefault="001532E1" w:rsidP="0057213A">
      <w:pPr>
        <w:numPr>
          <w:ilvl w:val="0"/>
          <w:numId w:val="8"/>
        </w:numPr>
        <w:rPr>
          <w:rFonts w:ascii="Calibri" w:hAnsi="Calibri" w:cs="Calibri"/>
          <w:szCs w:val="22"/>
        </w:rPr>
      </w:pPr>
      <w:r w:rsidRPr="009D2905">
        <w:rPr>
          <w:rFonts w:ascii="Calibri" w:hAnsi="Calibri" w:cs="Calibri"/>
          <w:szCs w:val="22"/>
        </w:rPr>
        <w:t xml:space="preserve">All taps turned off </w:t>
      </w:r>
    </w:p>
    <w:p w14:paraId="00D34B29" w14:textId="77777777" w:rsidR="001532E1" w:rsidRPr="009D2905" w:rsidRDefault="001532E1" w:rsidP="0057213A">
      <w:pPr>
        <w:numPr>
          <w:ilvl w:val="0"/>
          <w:numId w:val="8"/>
        </w:numPr>
        <w:rPr>
          <w:rFonts w:ascii="Calibri" w:hAnsi="Calibri" w:cs="Calibri"/>
          <w:szCs w:val="22"/>
        </w:rPr>
      </w:pPr>
      <w:r w:rsidRPr="009D2905">
        <w:rPr>
          <w:rFonts w:ascii="Calibri" w:hAnsi="Calibri" w:cs="Calibri"/>
          <w:szCs w:val="22"/>
        </w:rPr>
        <w:t>Close two fire shutters</w:t>
      </w:r>
    </w:p>
    <w:p w14:paraId="44F7217C" w14:textId="77777777" w:rsidR="001532E1" w:rsidRPr="009D2905" w:rsidRDefault="001532E1" w:rsidP="0057213A">
      <w:pPr>
        <w:numPr>
          <w:ilvl w:val="0"/>
          <w:numId w:val="8"/>
        </w:numPr>
        <w:rPr>
          <w:rFonts w:ascii="Calibri" w:hAnsi="Calibri" w:cs="Calibri"/>
          <w:szCs w:val="22"/>
        </w:rPr>
      </w:pPr>
      <w:r w:rsidRPr="009D2905">
        <w:rPr>
          <w:rFonts w:ascii="Calibri" w:hAnsi="Calibri" w:cs="Calibri"/>
          <w:szCs w:val="22"/>
        </w:rPr>
        <w:t>Turn off 2 water boilers in kitchen</w:t>
      </w:r>
    </w:p>
    <w:p w14:paraId="57CC77B9" w14:textId="77777777" w:rsidR="001532E1" w:rsidRPr="009D2905" w:rsidRDefault="001532E1" w:rsidP="0057213A">
      <w:pPr>
        <w:numPr>
          <w:ilvl w:val="0"/>
          <w:numId w:val="8"/>
        </w:numPr>
        <w:rPr>
          <w:rFonts w:ascii="Calibri" w:hAnsi="Calibri" w:cs="Calibri"/>
          <w:szCs w:val="22"/>
        </w:rPr>
      </w:pPr>
      <w:r w:rsidRPr="009D2905">
        <w:rPr>
          <w:rFonts w:ascii="Calibri" w:hAnsi="Calibri" w:cs="Calibri"/>
          <w:szCs w:val="22"/>
        </w:rPr>
        <w:t>Unplug microwave</w:t>
      </w:r>
    </w:p>
    <w:p w14:paraId="5A19EC2A" w14:textId="77777777" w:rsidR="001532E1" w:rsidRPr="009D2905" w:rsidRDefault="001532E1" w:rsidP="001532E1">
      <w:pPr>
        <w:rPr>
          <w:rFonts w:ascii="Calibri" w:hAnsi="Calibri" w:cs="Calibri"/>
          <w:szCs w:val="22"/>
        </w:rPr>
      </w:pPr>
    </w:p>
    <w:p w14:paraId="41016DFE" w14:textId="61F82911" w:rsidR="003B0D5D" w:rsidRDefault="003B0D5D" w:rsidP="001532E1">
      <w:pPr>
        <w:rPr>
          <w:rFonts w:ascii="Calibri" w:hAnsi="Calibri" w:cs="Calibri"/>
          <w:b/>
          <w:szCs w:val="22"/>
          <w:u w:val="single"/>
        </w:rPr>
      </w:pPr>
    </w:p>
    <w:p w14:paraId="084C4D91" w14:textId="724865BA" w:rsidR="001623AA" w:rsidRDefault="001623AA" w:rsidP="001532E1">
      <w:pPr>
        <w:rPr>
          <w:rFonts w:ascii="Calibri" w:hAnsi="Calibri" w:cs="Calibri"/>
          <w:b/>
          <w:szCs w:val="22"/>
          <w:u w:val="single"/>
        </w:rPr>
      </w:pPr>
    </w:p>
    <w:p w14:paraId="5E73774C" w14:textId="77777777" w:rsidR="001623AA" w:rsidRDefault="001623AA" w:rsidP="001532E1">
      <w:pPr>
        <w:rPr>
          <w:rFonts w:ascii="Calibri" w:hAnsi="Calibri" w:cs="Calibri"/>
          <w:b/>
          <w:szCs w:val="22"/>
          <w:u w:val="single"/>
        </w:rPr>
      </w:pPr>
    </w:p>
    <w:p w14:paraId="2F86000B" w14:textId="1E2D0ABB" w:rsidR="001532E1" w:rsidRPr="009D2905" w:rsidRDefault="001532E1" w:rsidP="001532E1">
      <w:r w:rsidRPr="009D2905">
        <w:rPr>
          <w:rFonts w:ascii="Calibri" w:hAnsi="Calibri" w:cs="Calibri"/>
          <w:b/>
          <w:szCs w:val="22"/>
          <w:u w:val="single"/>
        </w:rPr>
        <w:lastRenderedPageBreak/>
        <w:t>Payment</w:t>
      </w:r>
    </w:p>
    <w:p w14:paraId="42BC7858" w14:textId="77777777" w:rsidR="000E4237" w:rsidRDefault="00D92FC9" w:rsidP="00D92FC9">
      <w:pPr>
        <w:ind w:left="360"/>
        <w:rPr>
          <w:rFonts w:ascii="Calibri" w:hAnsi="Calibri" w:cs="Calibri"/>
        </w:rPr>
      </w:pPr>
      <w:r>
        <w:rPr>
          <w:rFonts w:ascii="Calibri" w:hAnsi="Calibri" w:cs="Calibri"/>
        </w:rPr>
        <w:t xml:space="preserve">Payment should be received 7 days prior to hiring the hall unless otherwise agreed. </w:t>
      </w:r>
      <w:r w:rsidR="000E4237">
        <w:rPr>
          <w:rFonts w:ascii="Calibri" w:hAnsi="Calibri" w:cs="Calibri"/>
        </w:rPr>
        <w:t>Preferred</w:t>
      </w:r>
      <w:r>
        <w:rPr>
          <w:rFonts w:ascii="Calibri" w:hAnsi="Calibri" w:cs="Calibri"/>
        </w:rPr>
        <w:t xml:space="preserve"> payment method is by </w:t>
      </w:r>
      <w:r w:rsidR="00ED0A6F">
        <w:rPr>
          <w:rFonts w:ascii="Calibri" w:hAnsi="Calibri" w:cs="Calibri"/>
        </w:rPr>
        <w:t>b</w:t>
      </w:r>
      <w:r>
        <w:rPr>
          <w:rFonts w:ascii="Calibri" w:hAnsi="Calibri" w:cs="Calibri"/>
        </w:rPr>
        <w:t xml:space="preserve">ank transfer to account number </w:t>
      </w:r>
      <w:r w:rsidR="006D04FA">
        <w:rPr>
          <w:rFonts w:ascii="Calibri" w:hAnsi="Calibri" w:cs="Calibri"/>
        </w:rPr>
        <w:t>41085581</w:t>
      </w:r>
      <w:r>
        <w:rPr>
          <w:rFonts w:ascii="Calibri" w:hAnsi="Calibri" w:cs="Calibri"/>
        </w:rPr>
        <w:t xml:space="preserve"> sort code </w:t>
      </w:r>
      <w:r w:rsidR="006D04FA">
        <w:rPr>
          <w:rFonts w:ascii="Calibri" w:hAnsi="Calibri" w:cs="Calibri"/>
        </w:rPr>
        <w:t>40</w:t>
      </w:r>
      <w:r>
        <w:rPr>
          <w:rFonts w:ascii="Calibri" w:hAnsi="Calibri" w:cs="Calibri"/>
        </w:rPr>
        <w:t>-</w:t>
      </w:r>
      <w:r w:rsidR="006D04FA">
        <w:rPr>
          <w:rFonts w:ascii="Calibri" w:hAnsi="Calibri" w:cs="Calibri"/>
        </w:rPr>
        <w:t>40</w:t>
      </w:r>
      <w:r>
        <w:rPr>
          <w:rFonts w:ascii="Calibri" w:hAnsi="Calibri" w:cs="Calibri"/>
        </w:rPr>
        <w:t>-</w:t>
      </w:r>
      <w:r w:rsidR="006D04FA">
        <w:rPr>
          <w:rFonts w:ascii="Calibri" w:hAnsi="Calibri" w:cs="Calibri"/>
        </w:rPr>
        <w:t>29</w:t>
      </w:r>
      <w:r>
        <w:rPr>
          <w:rFonts w:ascii="Calibri" w:hAnsi="Calibri" w:cs="Calibri"/>
        </w:rPr>
        <w:t xml:space="preserve"> quoting</w:t>
      </w:r>
      <w:r w:rsidR="000E4237">
        <w:rPr>
          <w:rFonts w:ascii="Calibri" w:hAnsi="Calibri" w:cs="Calibri"/>
        </w:rPr>
        <w:t xml:space="preserve"> name and</w:t>
      </w:r>
      <w:r>
        <w:rPr>
          <w:rFonts w:ascii="Calibri" w:hAnsi="Calibri" w:cs="Calibri"/>
        </w:rPr>
        <w:t xml:space="preserve"> reference number</w:t>
      </w:r>
      <w:r w:rsidR="000E4237">
        <w:rPr>
          <w:rFonts w:ascii="Calibri" w:hAnsi="Calibri" w:cs="Calibri"/>
        </w:rPr>
        <w:t xml:space="preserve">. </w:t>
      </w:r>
    </w:p>
    <w:p w14:paraId="53619359" w14:textId="77777777" w:rsidR="007932CA" w:rsidRPr="00D92FC9" w:rsidRDefault="00ED0A6F" w:rsidP="00D92FC9">
      <w:pPr>
        <w:ind w:left="360"/>
        <w:rPr>
          <w:rFonts w:ascii="Calibri" w:hAnsi="Calibri" w:cs="Calibri"/>
          <w:szCs w:val="22"/>
        </w:rPr>
      </w:pPr>
      <w:r>
        <w:rPr>
          <w:rFonts w:ascii="Calibri" w:hAnsi="Calibri" w:cs="Calibri"/>
        </w:rPr>
        <w:t>Alternatively, cheque quoting name and booking reference number on the reverse or cash in a sealed envelope quoting name and booking reference number can both be given to the clerk.</w:t>
      </w:r>
    </w:p>
    <w:p w14:paraId="615E8CD4" w14:textId="77777777" w:rsidR="00832709" w:rsidRDefault="00832709" w:rsidP="00B82966">
      <w:pPr>
        <w:rPr>
          <w:rFonts w:asciiTheme="minorHAnsi" w:hAnsiTheme="minorHAnsi" w:cstheme="minorHAnsi"/>
          <w:b/>
          <w:szCs w:val="22"/>
          <w:u w:val="single"/>
        </w:rPr>
      </w:pPr>
    </w:p>
    <w:p w14:paraId="3E457174" w14:textId="77777777" w:rsidR="003B0D5D" w:rsidRDefault="00B82966" w:rsidP="003B0D5D">
      <w:pPr>
        <w:rPr>
          <w:rFonts w:asciiTheme="minorHAnsi" w:hAnsiTheme="minorHAnsi" w:cstheme="minorHAnsi"/>
          <w:b/>
          <w:szCs w:val="22"/>
          <w:u w:val="single"/>
        </w:rPr>
      </w:pPr>
      <w:r>
        <w:rPr>
          <w:rFonts w:asciiTheme="minorHAnsi" w:hAnsiTheme="minorHAnsi" w:cstheme="minorHAnsi"/>
          <w:b/>
          <w:szCs w:val="22"/>
          <w:u w:val="single"/>
        </w:rPr>
        <w:t>Contact Details</w:t>
      </w:r>
    </w:p>
    <w:p w14:paraId="0541537C" w14:textId="08D930EC" w:rsidR="00F63CE5" w:rsidRPr="003B0D5D" w:rsidRDefault="003B0D5D" w:rsidP="003B0D5D">
      <w:pPr>
        <w:ind w:left="567"/>
        <w:rPr>
          <w:rFonts w:asciiTheme="minorHAnsi" w:hAnsiTheme="minorHAnsi" w:cstheme="minorHAnsi"/>
          <w:b/>
          <w:szCs w:val="22"/>
          <w:u w:val="single"/>
        </w:rPr>
      </w:pPr>
      <w:r>
        <w:t xml:space="preserve">As we are Volunteer run, from time to time the booking clerk changes so please find contact details on our website; </w:t>
      </w:r>
      <w:r w:rsidRPr="003B0D5D">
        <w:t>https://cawoodvillage.org.uk/old-boys-school-booking-information/</w:t>
      </w:r>
    </w:p>
    <w:p w14:paraId="362C6BB4" w14:textId="77777777" w:rsidR="007932CA" w:rsidRPr="000D51CA" w:rsidRDefault="00B64D0D" w:rsidP="00B82966">
      <w:pPr>
        <w:pStyle w:val="Heading4"/>
      </w:pPr>
      <w:r w:rsidRPr="000D51CA">
        <w:t>General terms and conditions</w:t>
      </w:r>
    </w:p>
    <w:p w14:paraId="612C9FF2" w14:textId="77777777" w:rsidR="007932CA" w:rsidRPr="000D51CA" w:rsidRDefault="007932CA">
      <w:pPr>
        <w:rPr>
          <w:rFonts w:asciiTheme="minorHAnsi" w:hAnsiTheme="minorHAnsi" w:cstheme="minorHAnsi"/>
          <w:sz w:val="20"/>
        </w:rPr>
      </w:pPr>
    </w:p>
    <w:tbl>
      <w:tblPr>
        <w:tblW w:w="0" w:type="auto"/>
        <w:tblInd w:w="-70" w:type="dxa"/>
        <w:tblLayout w:type="fixed"/>
        <w:tblLook w:val="0000" w:firstRow="0" w:lastRow="0" w:firstColumn="0" w:lastColumn="0" w:noHBand="0" w:noVBand="0"/>
      </w:tblPr>
      <w:tblGrid>
        <w:gridCol w:w="2192"/>
        <w:gridCol w:w="8262"/>
      </w:tblGrid>
      <w:tr w:rsidR="009D2905" w:rsidRPr="000D51CA" w14:paraId="2D2F5D47" w14:textId="77777777" w:rsidTr="001D6618">
        <w:trPr>
          <w:trHeight w:val="479"/>
        </w:trPr>
        <w:tc>
          <w:tcPr>
            <w:tcW w:w="2192" w:type="dxa"/>
            <w:tcBorders>
              <w:top w:val="single" w:sz="4" w:space="0" w:color="auto"/>
              <w:left w:val="single" w:sz="4" w:space="0" w:color="auto"/>
              <w:bottom w:val="single" w:sz="4" w:space="0" w:color="auto"/>
            </w:tcBorders>
            <w:shd w:val="clear" w:color="auto" w:fill="FFFFFF" w:themeFill="background1"/>
          </w:tcPr>
          <w:p w14:paraId="0800F2AA" w14:textId="77777777" w:rsidR="007932CA" w:rsidRPr="000D51CA" w:rsidRDefault="00B64D0D" w:rsidP="00937315">
            <w:pPr>
              <w:pStyle w:val="Heading7"/>
              <w:rPr>
                <w:rFonts w:asciiTheme="minorHAnsi" w:hAnsiTheme="minorHAnsi" w:cstheme="minorHAnsi"/>
                <w:b/>
                <w:sz w:val="24"/>
                <w:szCs w:val="24"/>
              </w:rPr>
            </w:pPr>
            <w:r w:rsidRPr="000D51CA">
              <w:rPr>
                <w:rFonts w:asciiTheme="minorHAnsi" w:hAnsiTheme="minorHAnsi" w:cstheme="minorHAnsi"/>
                <w:b/>
                <w:sz w:val="24"/>
                <w:szCs w:val="24"/>
              </w:rPr>
              <w:t>Element</w:t>
            </w:r>
          </w:p>
        </w:tc>
        <w:tc>
          <w:tcPr>
            <w:tcW w:w="8262" w:type="dxa"/>
            <w:tcBorders>
              <w:top w:val="single" w:sz="4" w:space="0" w:color="auto"/>
              <w:bottom w:val="single" w:sz="4" w:space="0" w:color="auto"/>
              <w:right w:val="single" w:sz="4" w:space="0" w:color="auto"/>
            </w:tcBorders>
            <w:shd w:val="clear" w:color="auto" w:fill="FFFFFF" w:themeFill="background1"/>
          </w:tcPr>
          <w:p w14:paraId="276A1EE1" w14:textId="77777777" w:rsidR="007932CA" w:rsidRPr="000D51CA" w:rsidRDefault="00B64D0D" w:rsidP="00937315">
            <w:pPr>
              <w:pStyle w:val="Heading7"/>
              <w:rPr>
                <w:rFonts w:asciiTheme="minorHAnsi" w:hAnsiTheme="minorHAnsi" w:cstheme="minorHAnsi"/>
                <w:b/>
                <w:sz w:val="24"/>
                <w:szCs w:val="24"/>
              </w:rPr>
            </w:pPr>
            <w:r w:rsidRPr="000D51CA">
              <w:rPr>
                <w:rFonts w:asciiTheme="minorHAnsi" w:hAnsiTheme="minorHAnsi" w:cstheme="minorHAnsi"/>
                <w:b/>
                <w:sz w:val="24"/>
                <w:szCs w:val="24"/>
              </w:rPr>
              <w:t>Details to be adhered to</w:t>
            </w:r>
          </w:p>
        </w:tc>
      </w:tr>
      <w:tr w:rsidR="009D2905" w:rsidRPr="000D51CA" w14:paraId="232A3003" w14:textId="77777777" w:rsidTr="000D51CA">
        <w:tc>
          <w:tcPr>
            <w:tcW w:w="2192" w:type="dxa"/>
            <w:tcBorders>
              <w:top w:val="single" w:sz="4" w:space="0" w:color="auto"/>
              <w:left w:val="single" w:sz="4" w:space="0" w:color="auto"/>
              <w:bottom w:val="single" w:sz="4" w:space="0" w:color="auto"/>
            </w:tcBorders>
            <w:shd w:val="clear" w:color="auto" w:fill="auto"/>
          </w:tcPr>
          <w:p w14:paraId="0D1A47D6" w14:textId="77777777" w:rsidR="007932CA" w:rsidRPr="000D51CA" w:rsidRDefault="00B64D0D">
            <w:pPr>
              <w:rPr>
                <w:rFonts w:asciiTheme="minorHAnsi" w:hAnsiTheme="minorHAnsi" w:cstheme="minorHAnsi"/>
                <w:b/>
                <w:bCs/>
                <w:sz w:val="20"/>
              </w:rPr>
            </w:pPr>
            <w:r w:rsidRPr="000D51CA">
              <w:rPr>
                <w:rFonts w:asciiTheme="minorHAnsi" w:hAnsiTheme="minorHAnsi" w:cstheme="minorHAnsi"/>
                <w:b/>
                <w:bCs/>
                <w:sz w:val="20"/>
              </w:rPr>
              <w:t>Supervision</w:t>
            </w:r>
          </w:p>
          <w:p w14:paraId="44428474" w14:textId="77777777" w:rsidR="007932CA" w:rsidRPr="000D51CA" w:rsidRDefault="007932CA">
            <w:pPr>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46E03A52" w14:textId="77777777" w:rsidR="007932CA" w:rsidRPr="00582941" w:rsidRDefault="00B64D0D" w:rsidP="00582941">
            <w:pPr>
              <w:rPr>
                <w:sz w:val="20"/>
              </w:rPr>
            </w:pPr>
            <w:r w:rsidRPr="00582941">
              <w:rPr>
                <w:sz w:val="20"/>
              </w:rPr>
              <w:t>THE HIRER will,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an obstruction.</w:t>
            </w:r>
          </w:p>
        </w:tc>
      </w:tr>
      <w:tr w:rsidR="009D2905" w:rsidRPr="000D51CA" w14:paraId="7CDEC589" w14:textId="77777777" w:rsidTr="000D51CA">
        <w:tc>
          <w:tcPr>
            <w:tcW w:w="2192" w:type="dxa"/>
            <w:tcBorders>
              <w:top w:val="single" w:sz="4" w:space="0" w:color="auto"/>
              <w:left w:val="single" w:sz="4" w:space="0" w:color="auto"/>
              <w:bottom w:val="single" w:sz="4" w:space="0" w:color="auto"/>
            </w:tcBorders>
            <w:shd w:val="clear" w:color="auto" w:fill="auto"/>
          </w:tcPr>
          <w:p w14:paraId="24809CDD" w14:textId="77777777" w:rsidR="007932CA" w:rsidRPr="000D51CA" w:rsidRDefault="00B64D0D">
            <w:pPr>
              <w:rPr>
                <w:rFonts w:asciiTheme="minorHAnsi" w:hAnsiTheme="minorHAnsi" w:cstheme="minorHAnsi"/>
                <w:b/>
                <w:bCs/>
                <w:sz w:val="20"/>
              </w:rPr>
            </w:pPr>
            <w:r w:rsidRPr="000D51CA">
              <w:rPr>
                <w:rFonts w:asciiTheme="minorHAnsi" w:hAnsiTheme="minorHAnsi" w:cstheme="minorHAnsi"/>
                <w:b/>
                <w:bCs/>
                <w:sz w:val="20"/>
              </w:rPr>
              <w:t>Use of Premises</w:t>
            </w:r>
          </w:p>
          <w:p w14:paraId="750E7F7B" w14:textId="77777777" w:rsidR="007932CA" w:rsidRPr="000D51CA" w:rsidRDefault="007932CA">
            <w:pPr>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483D9089" w14:textId="77777777" w:rsidR="007932CA" w:rsidRPr="00582941" w:rsidRDefault="00B64D0D" w:rsidP="00582941">
            <w:pPr>
              <w:rPr>
                <w:sz w:val="20"/>
              </w:rPr>
            </w:pPr>
            <w:r w:rsidRPr="00582941">
              <w:rPr>
                <w:sz w:val="20"/>
              </w:rPr>
              <w:t>THE HIRER shall not use the premises for any other purpose other than that described In the hiring agreement and shall not sub-hire or use the premises or allow the premises to be used for any unlawful purpose or in any unlawful way nor do anything to bring onto the premises anything which may endanger the same or render invalid any insurance policies in respect thereof nor allow the consumption of alcohol thereon without prior agreement and relevant licences.</w:t>
            </w:r>
          </w:p>
        </w:tc>
      </w:tr>
      <w:tr w:rsidR="009D2905" w:rsidRPr="000D51CA" w14:paraId="6227E995" w14:textId="77777777" w:rsidTr="000D51CA">
        <w:trPr>
          <w:trHeight w:val="301"/>
        </w:trPr>
        <w:tc>
          <w:tcPr>
            <w:tcW w:w="2192" w:type="dxa"/>
            <w:tcBorders>
              <w:top w:val="single" w:sz="4" w:space="0" w:color="auto"/>
              <w:left w:val="single" w:sz="4" w:space="0" w:color="auto"/>
              <w:bottom w:val="single" w:sz="4" w:space="0" w:color="auto"/>
            </w:tcBorders>
            <w:shd w:val="clear" w:color="auto" w:fill="auto"/>
          </w:tcPr>
          <w:p w14:paraId="094D1CF2" w14:textId="77777777" w:rsidR="007932CA" w:rsidRPr="000D51CA" w:rsidRDefault="00B64D0D">
            <w:pPr>
              <w:rPr>
                <w:rFonts w:asciiTheme="minorHAnsi" w:hAnsiTheme="minorHAnsi" w:cstheme="minorHAnsi"/>
                <w:b/>
                <w:bCs/>
                <w:sz w:val="20"/>
              </w:rPr>
            </w:pPr>
            <w:r w:rsidRPr="000D51CA">
              <w:rPr>
                <w:rFonts w:asciiTheme="minorHAnsi" w:hAnsiTheme="minorHAnsi" w:cstheme="minorHAnsi"/>
                <w:b/>
                <w:bCs/>
                <w:sz w:val="20"/>
              </w:rPr>
              <w:t>Licences</w:t>
            </w:r>
          </w:p>
        </w:tc>
        <w:tc>
          <w:tcPr>
            <w:tcW w:w="8262" w:type="dxa"/>
            <w:tcBorders>
              <w:top w:val="single" w:sz="4" w:space="0" w:color="auto"/>
              <w:bottom w:val="single" w:sz="4" w:space="0" w:color="auto"/>
              <w:right w:val="single" w:sz="4" w:space="0" w:color="auto"/>
            </w:tcBorders>
            <w:shd w:val="clear" w:color="auto" w:fill="auto"/>
          </w:tcPr>
          <w:p w14:paraId="6E5C3346" w14:textId="77777777" w:rsidR="007932CA" w:rsidRPr="00582941" w:rsidRDefault="00B64D0D" w:rsidP="00582941">
            <w:pPr>
              <w:rPr>
                <w:sz w:val="20"/>
              </w:rPr>
            </w:pPr>
            <w:r w:rsidRPr="00582941">
              <w:rPr>
                <w:sz w:val="20"/>
              </w:rPr>
              <w:t>All licences must be obtained as necessary by the hirer for their event</w:t>
            </w:r>
            <w:r w:rsidR="00C82351" w:rsidRPr="00582941">
              <w:rPr>
                <w:sz w:val="20"/>
              </w:rPr>
              <w:t>.</w:t>
            </w:r>
          </w:p>
        </w:tc>
      </w:tr>
      <w:tr w:rsidR="009D2905" w:rsidRPr="000D51CA" w14:paraId="24099D59" w14:textId="77777777" w:rsidTr="000D51CA">
        <w:trPr>
          <w:trHeight w:val="593"/>
        </w:trPr>
        <w:tc>
          <w:tcPr>
            <w:tcW w:w="2192" w:type="dxa"/>
            <w:tcBorders>
              <w:top w:val="single" w:sz="4" w:space="0" w:color="auto"/>
              <w:left w:val="single" w:sz="4" w:space="0" w:color="auto"/>
              <w:bottom w:val="single" w:sz="4" w:space="0" w:color="auto"/>
            </w:tcBorders>
            <w:shd w:val="clear" w:color="auto" w:fill="auto"/>
          </w:tcPr>
          <w:p w14:paraId="3038DB5C" w14:textId="77777777" w:rsidR="007932CA" w:rsidRPr="000D51CA" w:rsidRDefault="00B64D0D">
            <w:pPr>
              <w:rPr>
                <w:rFonts w:asciiTheme="minorHAnsi" w:hAnsiTheme="minorHAnsi" w:cstheme="minorHAnsi"/>
                <w:b/>
                <w:bCs/>
                <w:sz w:val="20"/>
              </w:rPr>
            </w:pPr>
            <w:r w:rsidRPr="000D51CA">
              <w:rPr>
                <w:rFonts w:asciiTheme="minorHAnsi" w:hAnsiTheme="minorHAnsi" w:cstheme="minorHAnsi"/>
                <w:b/>
                <w:bCs/>
                <w:sz w:val="20"/>
              </w:rPr>
              <w:t>Gaming, Betting and Lotteries</w:t>
            </w:r>
          </w:p>
        </w:tc>
        <w:tc>
          <w:tcPr>
            <w:tcW w:w="8262" w:type="dxa"/>
            <w:tcBorders>
              <w:top w:val="single" w:sz="4" w:space="0" w:color="auto"/>
              <w:bottom w:val="single" w:sz="4" w:space="0" w:color="auto"/>
              <w:right w:val="single" w:sz="4" w:space="0" w:color="auto"/>
            </w:tcBorders>
            <w:shd w:val="clear" w:color="auto" w:fill="auto"/>
          </w:tcPr>
          <w:p w14:paraId="10443749" w14:textId="77777777" w:rsidR="007932CA" w:rsidRPr="00582941" w:rsidRDefault="00B64D0D" w:rsidP="00582941">
            <w:pPr>
              <w:rPr>
                <w:sz w:val="20"/>
              </w:rPr>
            </w:pPr>
            <w:r w:rsidRPr="00582941">
              <w:rPr>
                <w:sz w:val="20"/>
              </w:rPr>
              <w:t>THE HIRER shall ensure that nothing is done on or in relation to the premises in contravention of the law relating to gaming, betting and lotteries.</w:t>
            </w:r>
          </w:p>
        </w:tc>
      </w:tr>
      <w:tr w:rsidR="009D2905" w:rsidRPr="000D51CA" w14:paraId="628FAB23" w14:textId="77777777" w:rsidTr="000D51CA">
        <w:tc>
          <w:tcPr>
            <w:tcW w:w="2192" w:type="dxa"/>
            <w:tcBorders>
              <w:top w:val="single" w:sz="4" w:space="0" w:color="auto"/>
              <w:left w:val="single" w:sz="4" w:space="0" w:color="auto"/>
              <w:bottom w:val="single" w:sz="4" w:space="0" w:color="auto"/>
            </w:tcBorders>
            <w:shd w:val="clear" w:color="auto" w:fill="auto"/>
          </w:tcPr>
          <w:p w14:paraId="1FE63128" w14:textId="77777777" w:rsidR="007932CA" w:rsidRPr="000D51CA" w:rsidRDefault="00B64D0D">
            <w:pPr>
              <w:rPr>
                <w:rFonts w:asciiTheme="minorHAnsi" w:hAnsiTheme="minorHAnsi" w:cstheme="minorHAnsi"/>
                <w:b/>
                <w:bCs/>
                <w:sz w:val="20"/>
              </w:rPr>
            </w:pPr>
            <w:r w:rsidRPr="000D51CA">
              <w:rPr>
                <w:rFonts w:asciiTheme="minorHAnsi" w:hAnsiTheme="minorHAnsi" w:cstheme="minorHAnsi"/>
                <w:b/>
                <w:bCs/>
                <w:sz w:val="20"/>
              </w:rPr>
              <w:t>Public Safety Compliance</w:t>
            </w:r>
          </w:p>
          <w:p w14:paraId="5CF88C7E" w14:textId="77777777" w:rsidR="007932CA" w:rsidRPr="000D51CA" w:rsidRDefault="007932CA">
            <w:pPr>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4632AA1F" w14:textId="77777777" w:rsidR="00F10AED" w:rsidRPr="00582941" w:rsidRDefault="00B64D0D" w:rsidP="00582941">
            <w:pPr>
              <w:rPr>
                <w:sz w:val="20"/>
              </w:rPr>
            </w:pPr>
            <w:r w:rsidRPr="00582941">
              <w:rPr>
                <w:sz w:val="20"/>
              </w:rPr>
              <w:t xml:space="preserve">THE HIRER shall comply with all conditions and regulations made in respect of the premises by the Fire Authority, Local Authority, and the Local Magistrates or otherwise. Fire Doors &amp; Exits to be free from obstruction at all times, </w:t>
            </w:r>
          </w:p>
          <w:p w14:paraId="20B533C4" w14:textId="77777777" w:rsidR="007932CA" w:rsidRPr="00582941" w:rsidRDefault="00F10AED" w:rsidP="00582941">
            <w:pPr>
              <w:rPr>
                <w:sz w:val="20"/>
              </w:rPr>
            </w:pPr>
            <w:r w:rsidRPr="00582941">
              <w:rPr>
                <w:sz w:val="20"/>
              </w:rPr>
              <w:t>e.g.</w:t>
            </w:r>
            <w:r w:rsidR="00B64D0D" w:rsidRPr="00582941">
              <w:rPr>
                <w:sz w:val="20"/>
              </w:rPr>
              <w:t xml:space="preserve"> tables, chairs, stalls, rubbish</w:t>
            </w:r>
            <w:r w:rsidR="00C82351" w:rsidRPr="00582941">
              <w:rPr>
                <w:sz w:val="20"/>
              </w:rPr>
              <w:t>.</w:t>
            </w:r>
          </w:p>
        </w:tc>
      </w:tr>
      <w:tr w:rsidR="009D2905" w:rsidRPr="000D51CA" w14:paraId="4389CCBB" w14:textId="77777777" w:rsidTr="000D51CA">
        <w:tc>
          <w:tcPr>
            <w:tcW w:w="2192" w:type="dxa"/>
            <w:tcBorders>
              <w:top w:val="single" w:sz="4" w:space="0" w:color="auto"/>
              <w:left w:val="single" w:sz="4" w:space="0" w:color="auto"/>
              <w:bottom w:val="single" w:sz="4" w:space="0" w:color="auto"/>
            </w:tcBorders>
            <w:shd w:val="clear" w:color="auto" w:fill="auto"/>
          </w:tcPr>
          <w:p w14:paraId="3CA53BC0" w14:textId="77777777" w:rsidR="007932CA" w:rsidRPr="000D51CA" w:rsidRDefault="00B64D0D">
            <w:pPr>
              <w:rPr>
                <w:rFonts w:asciiTheme="minorHAnsi" w:hAnsiTheme="minorHAnsi" w:cstheme="minorHAnsi"/>
                <w:b/>
                <w:bCs/>
                <w:sz w:val="20"/>
              </w:rPr>
            </w:pPr>
            <w:r w:rsidRPr="000D51CA">
              <w:rPr>
                <w:rFonts w:asciiTheme="minorHAnsi" w:hAnsiTheme="minorHAnsi" w:cstheme="minorHAnsi"/>
                <w:b/>
                <w:bCs/>
                <w:sz w:val="20"/>
              </w:rPr>
              <w:t>Health and Hygiene</w:t>
            </w:r>
          </w:p>
          <w:p w14:paraId="29F20D04" w14:textId="77777777" w:rsidR="007932CA" w:rsidRPr="000D51CA" w:rsidRDefault="007932CA">
            <w:pPr>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45EA2B3E" w14:textId="77777777" w:rsidR="007932CA" w:rsidRPr="00582941" w:rsidRDefault="00B64D0D" w:rsidP="00582941">
            <w:pPr>
              <w:rPr>
                <w:sz w:val="20"/>
              </w:rPr>
            </w:pPr>
            <w:r w:rsidRPr="00582941">
              <w:rPr>
                <w:sz w:val="20"/>
              </w:rPr>
              <w:t>THE HIRER shall, if preparing, serving or selling food observe all relevant food health and hygiene legislation and regulations.</w:t>
            </w:r>
          </w:p>
        </w:tc>
      </w:tr>
      <w:tr w:rsidR="009D2905" w:rsidRPr="000D51CA" w14:paraId="4668DDC3" w14:textId="77777777" w:rsidTr="000D51CA">
        <w:tc>
          <w:tcPr>
            <w:tcW w:w="2192" w:type="dxa"/>
            <w:tcBorders>
              <w:top w:val="single" w:sz="4" w:space="0" w:color="auto"/>
              <w:left w:val="single" w:sz="4" w:space="0" w:color="auto"/>
              <w:bottom w:val="single" w:sz="4" w:space="0" w:color="auto"/>
            </w:tcBorders>
            <w:shd w:val="clear" w:color="auto" w:fill="auto"/>
          </w:tcPr>
          <w:p w14:paraId="187FE84B" w14:textId="77777777" w:rsidR="007932CA" w:rsidRPr="000D51CA" w:rsidRDefault="00B64D0D">
            <w:pPr>
              <w:rPr>
                <w:rFonts w:asciiTheme="minorHAnsi" w:hAnsiTheme="minorHAnsi" w:cstheme="minorHAnsi"/>
                <w:b/>
                <w:bCs/>
                <w:sz w:val="20"/>
              </w:rPr>
            </w:pPr>
            <w:r w:rsidRPr="000D51CA">
              <w:rPr>
                <w:rFonts w:asciiTheme="minorHAnsi" w:hAnsiTheme="minorHAnsi" w:cstheme="minorHAnsi"/>
                <w:b/>
                <w:bCs/>
                <w:sz w:val="20"/>
              </w:rPr>
              <w:t>Electrical Appliance Safety</w:t>
            </w:r>
          </w:p>
        </w:tc>
        <w:tc>
          <w:tcPr>
            <w:tcW w:w="8262" w:type="dxa"/>
            <w:tcBorders>
              <w:top w:val="single" w:sz="4" w:space="0" w:color="auto"/>
              <w:bottom w:val="single" w:sz="4" w:space="0" w:color="auto"/>
              <w:right w:val="single" w:sz="4" w:space="0" w:color="auto"/>
            </w:tcBorders>
            <w:shd w:val="clear" w:color="auto" w:fill="auto"/>
          </w:tcPr>
          <w:p w14:paraId="7DFF4E39" w14:textId="77777777" w:rsidR="007932CA" w:rsidRPr="00582941" w:rsidRDefault="00B64D0D" w:rsidP="00582941">
            <w:pPr>
              <w:rPr>
                <w:sz w:val="20"/>
              </w:rPr>
            </w:pPr>
            <w:r w:rsidRPr="00582941">
              <w:rPr>
                <w:sz w:val="20"/>
              </w:rPr>
              <w:t>THE HIRER shall ensure that any electrical appliance brought by them to the premises and used there shall be safe and in good working order, and used in a safe manner.</w:t>
            </w:r>
          </w:p>
        </w:tc>
      </w:tr>
      <w:tr w:rsidR="009D2905" w:rsidRPr="000D51CA" w14:paraId="24FAA6A1" w14:textId="77777777" w:rsidTr="000D51CA">
        <w:tc>
          <w:tcPr>
            <w:tcW w:w="2192" w:type="dxa"/>
            <w:tcBorders>
              <w:top w:val="single" w:sz="4" w:space="0" w:color="auto"/>
              <w:left w:val="single" w:sz="4" w:space="0" w:color="auto"/>
              <w:bottom w:val="single" w:sz="4" w:space="0" w:color="auto"/>
            </w:tcBorders>
            <w:shd w:val="clear" w:color="auto" w:fill="auto"/>
          </w:tcPr>
          <w:p w14:paraId="401061D3" w14:textId="77777777" w:rsidR="007932CA" w:rsidRPr="000D51CA" w:rsidRDefault="00B64D0D">
            <w:pPr>
              <w:ind w:left="66"/>
              <w:rPr>
                <w:rFonts w:asciiTheme="minorHAnsi" w:hAnsiTheme="minorHAnsi" w:cstheme="minorHAnsi"/>
                <w:b/>
                <w:bCs/>
                <w:sz w:val="20"/>
              </w:rPr>
            </w:pPr>
            <w:r w:rsidRPr="000D51CA">
              <w:rPr>
                <w:rFonts w:asciiTheme="minorHAnsi" w:hAnsiTheme="minorHAnsi" w:cstheme="minorHAnsi"/>
                <w:b/>
                <w:bCs/>
                <w:sz w:val="20"/>
              </w:rPr>
              <w:t>Indemnity</w:t>
            </w:r>
          </w:p>
          <w:p w14:paraId="4F85A947" w14:textId="77777777" w:rsidR="007932CA" w:rsidRPr="000D51CA" w:rsidRDefault="007932CA">
            <w:pPr>
              <w:ind w:left="66"/>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55BBE986" w14:textId="77777777" w:rsidR="007932CA" w:rsidRPr="00582941" w:rsidRDefault="00B64D0D" w:rsidP="00582941">
            <w:pPr>
              <w:rPr>
                <w:sz w:val="20"/>
              </w:rPr>
            </w:pPr>
            <w:r w:rsidRPr="00582941">
              <w:rPr>
                <w:sz w:val="20"/>
              </w:rPr>
              <w:t>THE HIRER shall indemnify the committee for the cost of repair of any damage done to any part of the property including the curtilage thereof or the contents of the building which may occur during the period of the hiring as a result of the hiring.</w:t>
            </w:r>
            <w:r w:rsidR="00BC2689" w:rsidRPr="00582941">
              <w:rPr>
                <w:sz w:val="20"/>
              </w:rPr>
              <w:t xml:space="preserve"> </w:t>
            </w:r>
            <w:r w:rsidRPr="00582941">
              <w:rPr>
                <w:sz w:val="20"/>
              </w:rPr>
              <w:t xml:space="preserve">THE HIRER shall be responsible for making arrangements to insure against any </w:t>
            </w:r>
            <w:r w:rsidR="00C82351" w:rsidRPr="00582941">
              <w:rPr>
                <w:sz w:val="20"/>
              </w:rPr>
              <w:t>third-party</w:t>
            </w:r>
            <w:r w:rsidRPr="00582941">
              <w:rPr>
                <w:sz w:val="20"/>
              </w:rPr>
              <w:t xml:space="preserve"> claims which may lie against them (or the organisation if acting as a representative) whilst using the Old Boys' School. (The Old Boys' School is insured against any claims arising out of its negligence).</w:t>
            </w:r>
          </w:p>
        </w:tc>
      </w:tr>
      <w:tr w:rsidR="009D2905" w:rsidRPr="000D51CA" w14:paraId="6DF4E8E7" w14:textId="77777777" w:rsidTr="000D51CA">
        <w:tc>
          <w:tcPr>
            <w:tcW w:w="2192" w:type="dxa"/>
            <w:tcBorders>
              <w:top w:val="single" w:sz="4" w:space="0" w:color="auto"/>
              <w:left w:val="single" w:sz="4" w:space="0" w:color="auto"/>
              <w:bottom w:val="single" w:sz="4" w:space="0" w:color="auto"/>
            </w:tcBorders>
            <w:shd w:val="clear" w:color="auto" w:fill="auto"/>
          </w:tcPr>
          <w:p w14:paraId="3ED72603" w14:textId="77777777" w:rsidR="007932CA" w:rsidRPr="000D51CA" w:rsidRDefault="00B64D0D" w:rsidP="00B82966">
            <w:pPr>
              <w:ind w:left="66"/>
              <w:rPr>
                <w:rFonts w:asciiTheme="minorHAnsi" w:hAnsiTheme="minorHAnsi" w:cstheme="minorHAnsi"/>
                <w:b/>
                <w:bCs/>
                <w:sz w:val="20"/>
              </w:rPr>
            </w:pPr>
            <w:r w:rsidRPr="000D51CA">
              <w:rPr>
                <w:rFonts w:asciiTheme="minorHAnsi" w:hAnsiTheme="minorHAnsi" w:cstheme="minorHAnsi"/>
                <w:b/>
                <w:bCs/>
                <w:sz w:val="20"/>
              </w:rPr>
              <w:t>Accidents and Dangerous Occurrences</w:t>
            </w:r>
          </w:p>
        </w:tc>
        <w:tc>
          <w:tcPr>
            <w:tcW w:w="8262" w:type="dxa"/>
            <w:tcBorders>
              <w:top w:val="single" w:sz="4" w:space="0" w:color="auto"/>
              <w:bottom w:val="single" w:sz="4" w:space="0" w:color="auto"/>
              <w:right w:val="single" w:sz="4" w:space="0" w:color="auto"/>
            </w:tcBorders>
            <w:shd w:val="clear" w:color="auto" w:fill="auto"/>
          </w:tcPr>
          <w:p w14:paraId="5EDA0B6B" w14:textId="77777777" w:rsidR="007932CA" w:rsidRPr="00582941" w:rsidRDefault="00B64D0D" w:rsidP="00582941">
            <w:pPr>
              <w:rPr>
                <w:sz w:val="20"/>
              </w:rPr>
            </w:pPr>
            <w:r w:rsidRPr="00582941">
              <w:rPr>
                <w:sz w:val="20"/>
              </w:rPr>
              <w:t xml:space="preserve">THE HIRER must report all accidents involving injury to the public, to the chair or secretary of the Management Committee as soon as possible. Any failure of equipment either that belonging to the </w:t>
            </w:r>
            <w:r w:rsidR="00ED0A6F" w:rsidRPr="00582941">
              <w:rPr>
                <w:sz w:val="20"/>
              </w:rPr>
              <w:t>hall or b</w:t>
            </w:r>
            <w:r w:rsidR="002D5E59" w:rsidRPr="00582941">
              <w:rPr>
                <w:sz w:val="20"/>
              </w:rPr>
              <w:t xml:space="preserve">rought in by THE HIRER </w:t>
            </w:r>
            <w:r w:rsidRPr="00582941">
              <w:rPr>
                <w:sz w:val="20"/>
              </w:rPr>
              <w:t>must</w:t>
            </w:r>
            <w:r w:rsidR="002D5E59" w:rsidRPr="00582941">
              <w:rPr>
                <w:sz w:val="20"/>
              </w:rPr>
              <w:t xml:space="preserve"> also</w:t>
            </w:r>
            <w:r w:rsidRPr="00582941">
              <w:rPr>
                <w:sz w:val="20"/>
              </w:rPr>
              <w:t xml:space="preserve"> be reported as soon as possible</w:t>
            </w:r>
            <w:r w:rsidR="00B82966" w:rsidRPr="00582941">
              <w:rPr>
                <w:sz w:val="20"/>
              </w:rPr>
              <w:t>.</w:t>
            </w:r>
          </w:p>
        </w:tc>
      </w:tr>
      <w:tr w:rsidR="009D2905" w:rsidRPr="000D51CA" w14:paraId="66AE657D" w14:textId="77777777" w:rsidTr="000D51CA">
        <w:tc>
          <w:tcPr>
            <w:tcW w:w="2192" w:type="dxa"/>
            <w:tcBorders>
              <w:top w:val="single" w:sz="4" w:space="0" w:color="auto"/>
              <w:left w:val="single" w:sz="4" w:space="0" w:color="auto"/>
              <w:bottom w:val="single" w:sz="4" w:space="0" w:color="auto"/>
            </w:tcBorders>
            <w:shd w:val="clear" w:color="auto" w:fill="auto"/>
          </w:tcPr>
          <w:p w14:paraId="6797C85F" w14:textId="77777777" w:rsidR="007932CA" w:rsidRPr="000D51CA" w:rsidRDefault="00B64D0D">
            <w:pPr>
              <w:ind w:left="66"/>
              <w:rPr>
                <w:rFonts w:asciiTheme="minorHAnsi" w:hAnsiTheme="minorHAnsi" w:cstheme="minorHAnsi"/>
                <w:b/>
                <w:bCs/>
                <w:sz w:val="20"/>
              </w:rPr>
            </w:pPr>
            <w:r w:rsidRPr="000D51CA">
              <w:rPr>
                <w:rFonts w:asciiTheme="minorHAnsi" w:hAnsiTheme="minorHAnsi" w:cstheme="minorHAnsi"/>
                <w:b/>
                <w:bCs/>
                <w:sz w:val="20"/>
              </w:rPr>
              <w:t>Animals</w:t>
            </w:r>
          </w:p>
          <w:p w14:paraId="44EED86D" w14:textId="77777777" w:rsidR="007932CA" w:rsidRPr="000D51CA" w:rsidRDefault="007932CA">
            <w:pPr>
              <w:ind w:left="66"/>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19F1A75D" w14:textId="77777777" w:rsidR="007932CA" w:rsidRPr="00582941" w:rsidRDefault="00B64D0D" w:rsidP="00582941">
            <w:pPr>
              <w:rPr>
                <w:sz w:val="20"/>
              </w:rPr>
            </w:pPr>
            <w:r w:rsidRPr="00582941">
              <w:rPr>
                <w:sz w:val="20"/>
              </w:rPr>
              <w:t xml:space="preserve">THE HIRER shall ensure that no animals (including birds) except guide/hearing dogs are brought into the hall, other than for a special event agreed by the </w:t>
            </w:r>
            <w:r w:rsidR="002D5E59" w:rsidRPr="00582941">
              <w:rPr>
                <w:sz w:val="20"/>
              </w:rPr>
              <w:t>M</w:t>
            </w:r>
            <w:r w:rsidRPr="00582941">
              <w:rPr>
                <w:sz w:val="20"/>
              </w:rPr>
              <w:t xml:space="preserve">anagement </w:t>
            </w:r>
            <w:r w:rsidR="002D5E59" w:rsidRPr="00582941">
              <w:rPr>
                <w:sz w:val="20"/>
              </w:rPr>
              <w:t>C</w:t>
            </w:r>
            <w:r w:rsidRPr="00582941">
              <w:rPr>
                <w:sz w:val="20"/>
              </w:rPr>
              <w:t>ommittee. No animals whatsoever are to enter the kitchen at any time.</w:t>
            </w:r>
          </w:p>
        </w:tc>
      </w:tr>
      <w:tr w:rsidR="009D2905" w:rsidRPr="000D51CA" w14:paraId="4EC3F4C9" w14:textId="77777777" w:rsidTr="000D51CA">
        <w:tc>
          <w:tcPr>
            <w:tcW w:w="2192" w:type="dxa"/>
            <w:tcBorders>
              <w:top w:val="single" w:sz="4" w:space="0" w:color="auto"/>
              <w:left w:val="single" w:sz="4" w:space="0" w:color="auto"/>
              <w:bottom w:val="single" w:sz="4" w:space="0" w:color="auto"/>
            </w:tcBorders>
            <w:shd w:val="clear" w:color="auto" w:fill="auto"/>
          </w:tcPr>
          <w:p w14:paraId="4B7849EC" w14:textId="77777777" w:rsidR="007932CA" w:rsidRPr="000D51CA" w:rsidRDefault="00B64D0D">
            <w:pPr>
              <w:ind w:left="66"/>
              <w:rPr>
                <w:rFonts w:asciiTheme="minorHAnsi" w:hAnsiTheme="minorHAnsi" w:cstheme="minorHAnsi"/>
                <w:b/>
                <w:bCs/>
                <w:sz w:val="20"/>
              </w:rPr>
            </w:pPr>
            <w:r w:rsidRPr="000D51CA">
              <w:rPr>
                <w:rFonts w:asciiTheme="minorHAnsi" w:hAnsiTheme="minorHAnsi" w:cstheme="minorHAnsi"/>
                <w:b/>
                <w:bCs/>
                <w:sz w:val="20"/>
              </w:rPr>
              <w:t xml:space="preserve">Compliance </w:t>
            </w:r>
            <w:r w:rsidR="009D2905" w:rsidRPr="000D51CA">
              <w:rPr>
                <w:rFonts w:asciiTheme="minorHAnsi" w:hAnsiTheme="minorHAnsi" w:cstheme="minorHAnsi"/>
                <w:b/>
                <w:bCs/>
                <w:sz w:val="20"/>
              </w:rPr>
              <w:t>with</w:t>
            </w:r>
            <w:r w:rsidRPr="000D51CA">
              <w:rPr>
                <w:rFonts w:asciiTheme="minorHAnsi" w:hAnsiTheme="minorHAnsi" w:cstheme="minorHAnsi"/>
                <w:b/>
                <w:bCs/>
                <w:sz w:val="20"/>
              </w:rPr>
              <w:t xml:space="preserve"> the Children Act</w:t>
            </w:r>
          </w:p>
          <w:p w14:paraId="60B8B095" w14:textId="77777777" w:rsidR="007932CA" w:rsidRPr="000D51CA" w:rsidRDefault="007932CA">
            <w:pPr>
              <w:ind w:left="66"/>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285B39C5" w14:textId="77777777" w:rsidR="007932CA" w:rsidRPr="00582941" w:rsidRDefault="00B64D0D" w:rsidP="00582941">
            <w:pPr>
              <w:rPr>
                <w:sz w:val="20"/>
              </w:rPr>
            </w:pPr>
            <w:r w:rsidRPr="00582941">
              <w:rPr>
                <w:sz w:val="20"/>
              </w:rPr>
              <w:t>THE HIRER shall ensure that any activities for children under the age of eight years of age comply with the provisions of The Children Act of 1989 and that only fit and proper persons have access to the children.</w:t>
            </w:r>
          </w:p>
        </w:tc>
      </w:tr>
      <w:tr w:rsidR="009D2905" w:rsidRPr="000D51CA" w14:paraId="667BC9E3" w14:textId="77777777" w:rsidTr="000D51CA">
        <w:tc>
          <w:tcPr>
            <w:tcW w:w="2192" w:type="dxa"/>
            <w:tcBorders>
              <w:top w:val="single" w:sz="4" w:space="0" w:color="auto"/>
              <w:left w:val="single" w:sz="4" w:space="0" w:color="auto"/>
              <w:bottom w:val="single" w:sz="4" w:space="0" w:color="auto"/>
            </w:tcBorders>
            <w:shd w:val="clear" w:color="auto" w:fill="auto"/>
          </w:tcPr>
          <w:p w14:paraId="4E92A207" w14:textId="77777777" w:rsidR="007932CA" w:rsidRPr="000D51CA" w:rsidRDefault="00B64D0D">
            <w:pPr>
              <w:ind w:left="66"/>
              <w:rPr>
                <w:rFonts w:asciiTheme="minorHAnsi" w:hAnsiTheme="minorHAnsi" w:cstheme="minorHAnsi"/>
                <w:b/>
                <w:bCs/>
                <w:sz w:val="20"/>
              </w:rPr>
            </w:pPr>
            <w:r w:rsidRPr="000D51CA">
              <w:rPr>
                <w:rFonts w:asciiTheme="minorHAnsi" w:hAnsiTheme="minorHAnsi" w:cstheme="minorHAnsi"/>
                <w:b/>
                <w:bCs/>
                <w:sz w:val="20"/>
              </w:rPr>
              <w:t>Fly Posting</w:t>
            </w:r>
          </w:p>
          <w:p w14:paraId="6A5ECCAB" w14:textId="77777777" w:rsidR="007932CA" w:rsidRPr="000D51CA" w:rsidRDefault="007932CA">
            <w:pPr>
              <w:ind w:left="66"/>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51DEAC10" w14:textId="77777777" w:rsidR="007932CA" w:rsidRPr="00582941" w:rsidRDefault="00B64D0D" w:rsidP="00582941">
            <w:pPr>
              <w:rPr>
                <w:sz w:val="20"/>
              </w:rPr>
            </w:pPr>
            <w:r w:rsidRPr="00582941">
              <w:rPr>
                <w:sz w:val="20"/>
              </w:rPr>
              <w:t xml:space="preserve">THE HIRER shall not carry out or permit fly posting or any other form of unauthorised advertisements for any event taking place at the hall, and shall indemnify the </w:t>
            </w:r>
            <w:r w:rsidR="002D5E59" w:rsidRPr="00582941">
              <w:rPr>
                <w:sz w:val="20"/>
              </w:rPr>
              <w:t>M</w:t>
            </w:r>
            <w:r w:rsidRPr="00582941">
              <w:rPr>
                <w:sz w:val="20"/>
              </w:rPr>
              <w:t>anagement committee accordingly against all action, claims and proceedings arising from any breach of this condition. Failure to observe this condition may lead to prosecution by the local authority.</w:t>
            </w:r>
          </w:p>
        </w:tc>
      </w:tr>
      <w:tr w:rsidR="009D2905" w:rsidRPr="000D51CA" w14:paraId="6F988B25" w14:textId="77777777" w:rsidTr="000D51CA">
        <w:tc>
          <w:tcPr>
            <w:tcW w:w="2192" w:type="dxa"/>
            <w:tcBorders>
              <w:top w:val="single" w:sz="4" w:space="0" w:color="auto"/>
              <w:left w:val="single" w:sz="4" w:space="0" w:color="auto"/>
              <w:bottom w:val="single" w:sz="4" w:space="0" w:color="auto"/>
            </w:tcBorders>
            <w:shd w:val="clear" w:color="auto" w:fill="auto"/>
          </w:tcPr>
          <w:p w14:paraId="35FCEEC5" w14:textId="77777777" w:rsidR="007932CA" w:rsidRPr="000D51CA" w:rsidRDefault="00B64D0D">
            <w:pPr>
              <w:ind w:left="66"/>
              <w:rPr>
                <w:rFonts w:asciiTheme="minorHAnsi" w:hAnsiTheme="minorHAnsi" w:cstheme="minorHAnsi"/>
                <w:b/>
                <w:bCs/>
                <w:sz w:val="20"/>
              </w:rPr>
            </w:pPr>
            <w:r w:rsidRPr="000D51CA">
              <w:rPr>
                <w:rFonts w:asciiTheme="minorHAnsi" w:hAnsiTheme="minorHAnsi" w:cstheme="minorHAnsi"/>
                <w:b/>
                <w:bCs/>
                <w:sz w:val="20"/>
              </w:rPr>
              <w:lastRenderedPageBreak/>
              <w:t>Sale of Goods</w:t>
            </w:r>
          </w:p>
          <w:p w14:paraId="4360C539" w14:textId="77777777" w:rsidR="007932CA" w:rsidRPr="000D51CA" w:rsidRDefault="007932CA">
            <w:pPr>
              <w:ind w:left="66"/>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727AE462" w14:textId="77777777" w:rsidR="007932CA" w:rsidRPr="00582941" w:rsidRDefault="00B64D0D" w:rsidP="00582941">
            <w:pPr>
              <w:rPr>
                <w:sz w:val="20"/>
              </w:rPr>
            </w:pPr>
            <w:r w:rsidRPr="00582941">
              <w:rPr>
                <w:sz w:val="20"/>
              </w:rPr>
              <w:t>THE HIRER shall, if selling goods on the premises, comply with Fair Trading Laws and any code of practice used in connection with such sales. In particular, THE HIRER shall ensure that the total prices of all goods and services are prominently displayed as shall the organiser</w:t>
            </w:r>
            <w:r w:rsidR="002D5E59" w:rsidRPr="00582941">
              <w:rPr>
                <w:sz w:val="20"/>
              </w:rPr>
              <w:t>’</w:t>
            </w:r>
            <w:r w:rsidRPr="00582941">
              <w:rPr>
                <w:sz w:val="20"/>
              </w:rPr>
              <w:t>s name and address.</w:t>
            </w:r>
          </w:p>
        </w:tc>
      </w:tr>
      <w:tr w:rsidR="009D2905" w:rsidRPr="000D51CA" w14:paraId="44C4F822" w14:textId="77777777" w:rsidTr="000D51CA">
        <w:tc>
          <w:tcPr>
            <w:tcW w:w="2192" w:type="dxa"/>
            <w:tcBorders>
              <w:top w:val="single" w:sz="4" w:space="0" w:color="auto"/>
              <w:left w:val="single" w:sz="4" w:space="0" w:color="auto"/>
              <w:bottom w:val="single" w:sz="4" w:space="0" w:color="auto"/>
            </w:tcBorders>
            <w:shd w:val="clear" w:color="auto" w:fill="auto"/>
          </w:tcPr>
          <w:p w14:paraId="4A1EFAE9" w14:textId="77777777" w:rsidR="007932CA" w:rsidRPr="000D51CA" w:rsidRDefault="00B64D0D">
            <w:pPr>
              <w:ind w:left="66"/>
              <w:rPr>
                <w:rFonts w:asciiTheme="minorHAnsi" w:hAnsiTheme="minorHAnsi" w:cstheme="minorHAnsi"/>
                <w:b/>
                <w:bCs/>
                <w:sz w:val="20"/>
              </w:rPr>
            </w:pPr>
            <w:r w:rsidRPr="000D51CA">
              <w:rPr>
                <w:rFonts w:asciiTheme="minorHAnsi" w:hAnsiTheme="minorHAnsi" w:cstheme="minorHAnsi"/>
                <w:b/>
                <w:bCs/>
                <w:sz w:val="20"/>
              </w:rPr>
              <w:t>HIRER Cancellation</w:t>
            </w:r>
          </w:p>
          <w:p w14:paraId="218C88D9" w14:textId="77777777" w:rsidR="007932CA" w:rsidRPr="000D51CA" w:rsidRDefault="007932CA">
            <w:pPr>
              <w:ind w:left="66"/>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276ABC42" w14:textId="77777777" w:rsidR="007932CA" w:rsidRPr="00582941" w:rsidRDefault="00B64D0D" w:rsidP="00582941">
            <w:pPr>
              <w:rPr>
                <w:sz w:val="20"/>
              </w:rPr>
            </w:pPr>
            <w:r w:rsidRPr="00582941">
              <w:rPr>
                <w:sz w:val="20"/>
              </w:rPr>
              <w:t xml:space="preserve">IF THE HIRER wishes to cancel the booking before the date of the event and the </w:t>
            </w:r>
            <w:r w:rsidR="002D5E59" w:rsidRPr="00582941">
              <w:rPr>
                <w:sz w:val="20"/>
              </w:rPr>
              <w:t>M</w:t>
            </w:r>
            <w:r w:rsidRPr="00582941">
              <w:rPr>
                <w:sz w:val="20"/>
              </w:rPr>
              <w:t xml:space="preserve">anagement </w:t>
            </w:r>
            <w:r w:rsidR="002D5E59" w:rsidRPr="00582941">
              <w:rPr>
                <w:sz w:val="20"/>
              </w:rPr>
              <w:t>C</w:t>
            </w:r>
            <w:r w:rsidRPr="00582941">
              <w:rPr>
                <w:sz w:val="20"/>
              </w:rPr>
              <w:t xml:space="preserve">ommittee is unable to conclude a replacement booking, the question of the repayment of the fee shall be at the discretion of the </w:t>
            </w:r>
            <w:r w:rsidR="002D5E59" w:rsidRPr="00582941">
              <w:rPr>
                <w:sz w:val="20"/>
              </w:rPr>
              <w:t>M</w:t>
            </w:r>
            <w:r w:rsidRPr="00582941">
              <w:rPr>
                <w:sz w:val="20"/>
              </w:rPr>
              <w:t xml:space="preserve">anagement </w:t>
            </w:r>
            <w:r w:rsidR="002D5E59" w:rsidRPr="00582941">
              <w:rPr>
                <w:sz w:val="20"/>
              </w:rPr>
              <w:t>C</w:t>
            </w:r>
            <w:r w:rsidRPr="00582941">
              <w:rPr>
                <w:sz w:val="20"/>
              </w:rPr>
              <w:t>ommittee.</w:t>
            </w:r>
          </w:p>
        </w:tc>
      </w:tr>
      <w:tr w:rsidR="009D2905" w:rsidRPr="000D51CA" w14:paraId="769AC4D4" w14:textId="77777777" w:rsidTr="000D51CA">
        <w:tc>
          <w:tcPr>
            <w:tcW w:w="2192" w:type="dxa"/>
            <w:tcBorders>
              <w:top w:val="single" w:sz="4" w:space="0" w:color="auto"/>
              <w:left w:val="single" w:sz="4" w:space="0" w:color="auto"/>
              <w:bottom w:val="single" w:sz="4" w:space="0" w:color="auto"/>
            </w:tcBorders>
            <w:shd w:val="clear" w:color="auto" w:fill="auto"/>
          </w:tcPr>
          <w:p w14:paraId="5370071E" w14:textId="77777777" w:rsidR="007932CA" w:rsidRPr="000D51CA" w:rsidRDefault="00B64D0D" w:rsidP="00BC2689">
            <w:pPr>
              <w:ind w:left="66"/>
              <w:rPr>
                <w:rFonts w:asciiTheme="minorHAnsi" w:hAnsiTheme="minorHAnsi" w:cstheme="minorHAnsi"/>
                <w:b/>
                <w:bCs/>
                <w:sz w:val="20"/>
              </w:rPr>
            </w:pPr>
            <w:r w:rsidRPr="000D51CA">
              <w:rPr>
                <w:rFonts w:asciiTheme="minorHAnsi" w:hAnsiTheme="minorHAnsi" w:cstheme="minorHAnsi"/>
                <w:b/>
                <w:bCs/>
                <w:sz w:val="20"/>
              </w:rPr>
              <w:t>COMMITTEE Cancellation</w:t>
            </w:r>
          </w:p>
        </w:tc>
        <w:tc>
          <w:tcPr>
            <w:tcW w:w="8262" w:type="dxa"/>
            <w:tcBorders>
              <w:top w:val="single" w:sz="4" w:space="0" w:color="auto"/>
              <w:bottom w:val="single" w:sz="4" w:space="0" w:color="auto"/>
              <w:right w:val="single" w:sz="4" w:space="0" w:color="auto"/>
            </w:tcBorders>
            <w:shd w:val="clear" w:color="auto" w:fill="auto"/>
          </w:tcPr>
          <w:p w14:paraId="0BCDF0C7" w14:textId="77777777" w:rsidR="007932CA" w:rsidRPr="00582941" w:rsidRDefault="00B64D0D" w:rsidP="00582941">
            <w:pPr>
              <w:rPr>
                <w:sz w:val="20"/>
              </w:rPr>
            </w:pPr>
            <w:r w:rsidRPr="00582941">
              <w:rPr>
                <w:sz w:val="20"/>
              </w:rPr>
              <w:t>THE MANAGEMENT COMMITTEE reserves the right to cancel this hiring in the event of the hall being required for use as a Polling Station, for a Parliamentary or Local Government election or by-election</w:t>
            </w:r>
            <w:r w:rsidR="002D5E59" w:rsidRPr="00582941">
              <w:rPr>
                <w:sz w:val="20"/>
              </w:rPr>
              <w:t xml:space="preserve"> i</w:t>
            </w:r>
            <w:r w:rsidRPr="00582941">
              <w:rPr>
                <w:sz w:val="20"/>
              </w:rPr>
              <w:t>n which case THE HIRER shall be entitled to a refund of any deposit already paid.</w:t>
            </w:r>
          </w:p>
        </w:tc>
      </w:tr>
      <w:tr w:rsidR="009D2905" w:rsidRPr="000D51CA" w14:paraId="69747A96" w14:textId="77777777" w:rsidTr="000D51CA">
        <w:tc>
          <w:tcPr>
            <w:tcW w:w="2192" w:type="dxa"/>
            <w:tcBorders>
              <w:top w:val="single" w:sz="4" w:space="0" w:color="auto"/>
              <w:left w:val="single" w:sz="4" w:space="0" w:color="auto"/>
              <w:bottom w:val="single" w:sz="4" w:space="0" w:color="auto"/>
            </w:tcBorders>
            <w:shd w:val="clear" w:color="auto" w:fill="auto"/>
          </w:tcPr>
          <w:p w14:paraId="2A7DDE3F" w14:textId="77777777" w:rsidR="007932CA" w:rsidRPr="000D51CA" w:rsidRDefault="00B64D0D">
            <w:pPr>
              <w:ind w:left="66"/>
              <w:rPr>
                <w:rFonts w:asciiTheme="minorHAnsi" w:hAnsiTheme="minorHAnsi" w:cstheme="minorHAnsi"/>
                <w:b/>
                <w:bCs/>
                <w:sz w:val="20"/>
              </w:rPr>
            </w:pPr>
            <w:r w:rsidRPr="000D51CA">
              <w:rPr>
                <w:rFonts w:asciiTheme="minorHAnsi" w:hAnsiTheme="minorHAnsi" w:cstheme="minorHAnsi"/>
                <w:b/>
                <w:bCs/>
                <w:sz w:val="20"/>
              </w:rPr>
              <w:t>Refusal of Booking</w:t>
            </w:r>
          </w:p>
          <w:p w14:paraId="39C3D9A6" w14:textId="77777777" w:rsidR="007932CA" w:rsidRPr="000D51CA" w:rsidRDefault="007932CA">
            <w:pPr>
              <w:ind w:left="66"/>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29818914" w14:textId="77777777" w:rsidR="007932CA" w:rsidRPr="00582941" w:rsidRDefault="00B64D0D" w:rsidP="00582941">
            <w:pPr>
              <w:rPr>
                <w:sz w:val="20"/>
              </w:rPr>
            </w:pPr>
            <w:r w:rsidRPr="00582941">
              <w:rPr>
                <w:sz w:val="20"/>
              </w:rPr>
              <w:t xml:space="preserve">THE MANAGEMENT COMMITTEE reserves the right to refuse a booking without notice or to cancel this hiring agreement at any time either before or during the term of the agreement upon giving 7 </w:t>
            </w:r>
            <w:r w:rsidR="00FC4996" w:rsidRPr="00582941">
              <w:rPr>
                <w:sz w:val="20"/>
              </w:rPr>
              <w:t>days’ notice</w:t>
            </w:r>
            <w:r w:rsidRPr="00582941">
              <w:rPr>
                <w:sz w:val="20"/>
              </w:rPr>
              <w:t xml:space="preserve"> in writing to the hirer. THE HIRER shall be entitled upon such notice to reimbursement of such monies including the deposit or a proportion of the same as have been paid by THE HIRER to the Management Committee</w:t>
            </w:r>
            <w:r w:rsidR="002D5E59" w:rsidRPr="00582941">
              <w:rPr>
                <w:sz w:val="20"/>
              </w:rPr>
              <w:t xml:space="preserve">: The </w:t>
            </w:r>
            <w:r w:rsidRPr="00582941">
              <w:rPr>
                <w:sz w:val="20"/>
              </w:rPr>
              <w:t>Management Committee shall not be liable to make any further payment to THE HIRER.</w:t>
            </w:r>
          </w:p>
        </w:tc>
      </w:tr>
      <w:tr w:rsidR="009D2905" w:rsidRPr="000D51CA" w14:paraId="37377AD6" w14:textId="77777777" w:rsidTr="000D51CA">
        <w:tc>
          <w:tcPr>
            <w:tcW w:w="2192" w:type="dxa"/>
            <w:tcBorders>
              <w:top w:val="single" w:sz="4" w:space="0" w:color="auto"/>
              <w:left w:val="single" w:sz="4" w:space="0" w:color="auto"/>
              <w:bottom w:val="single" w:sz="4" w:space="0" w:color="auto"/>
            </w:tcBorders>
            <w:shd w:val="clear" w:color="auto" w:fill="auto"/>
          </w:tcPr>
          <w:p w14:paraId="348FC0C8" w14:textId="77777777" w:rsidR="007932CA" w:rsidRPr="000D51CA" w:rsidRDefault="00B64D0D">
            <w:pPr>
              <w:ind w:left="66"/>
              <w:rPr>
                <w:rFonts w:asciiTheme="minorHAnsi" w:hAnsiTheme="minorHAnsi" w:cstheme="minorHAnsi"/>
                <w:b/>
                <w:bCs/>
                <w:sz w:val="20"/>
              </w:rPr>
            </w:pPr>
            <w:r w:rsidRPr="000D51CA">
              <w:rPr>
                <w:rFonts w:asciiTheme="minorHAnsi" w:hAnsiTheme="minorHAnsi" w:cstheme="minorHAnsi"/>
                <w:b/>
                <w:bCs/>
                <w:sz w:val="20"/>
              </w:rPr>
              <w:t>End of Hire</w:t>
            </w:r>
          </w:p>
          <w:p w14:paraId="09E38EE7" w14:textId="77777777" w:rsidR="007932CA" w:rsidRPr="000D51CA" w:rsidRDefault="007932CA">
            <w:pPr>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79EDEA03" w14:textId="77777777" w:rsidR="007932CA" w:rsidRPr="00582941" w:rsidRDefault="00B64D0D" w:rsidP="00582941">
            <w:pPr>
              <w:rPr>
                <w:sz w:val="20"/>
              </w:rPr>
            </w:pPr>
            <w:r w:rsidRPr="00582941">
              <w:rPr>
                <w:sz w:val="20"/>
              </w:rPr>
              <w:t>THE HIRER shall be responsible for leaving the premises (which includes sweeping and mopping all areas) and surrounding areas in a clean and tidy condition, properly locked (prior agreement can be obtained whereby the premises are opened and locked after the event) and secured unless directed otherwise and any contents temporarily removed from their usual positions replaced otherwise the Management Committee shall be at liberty to make an additional surcharge. THE HIRER shall remove all rubbish, bottles and the like resulting from the hiring. Failure to do so may result in a surcharge. Unsold items from sales are not to be stored in the hall without prior permission of the Management Committee.</w:t>
            </w:r>
          </w:p>
        </w:tc>
      </w:tr>
      <w:tr w:rsidR="009D2905" w:rsidRPr="000D51CA" w14:paraId="6E03ADC1" w14:textId="77777777" w:rsidTr="000D51CA">
        <w:tc>
          <w:tcPr>
            <w:tcW w:w="2192" w:type="dxa"/>
            <w:tcBorders>
              <w:top w:val="single" w:sz="4" w:space="0" w:color="auto"/>
              <w:left w:val="single" w:sz="4" w:space="0" w:color="auto"/>
              <w:bottom w:val="single" w:sz="4" w:space="0" w:color="auto"/>
            </w:tcBorders>
            <w:shd w:val="clear" w:color="auto" w:fill="auto"/>
          </w:tcPr>
          <w:p w14:paraId="6670466C" w14:textId="77777777" w:rsidR="007932CA" w:rsidRPr="000D51CA" w:rsidRDefault="00B64D0D">
            <w:pPr>
              <w:ind w:left="66"/>
              <w:rPr>
                <w:rFonts w:asciiTheme="minorHAnsi" w:hAnsiTheme="minorHAnsi" w:cstheme="minorHAnsi"/>
                <w:b/>
                <w:bCs/>
                <w:sz w:val="20"/>
              </w:rPr>
            </w:pPr>
            <w:r w:rsidRPr="000D51CA">
              <w:rPr>
                <w:rFonts w:asciiTheme="minorHAnsi" w:hAnsiTheme="minorHAnsi" w:cstheme="minorHAnsi"/>
                <w:b/>
                <w:bCs/>
                <w:sz w:val="20"/>
              </w:rPr>
              <w:t>Noise</w:t>
            </w:r>
          </w:p>
          <w:p w14:paraId="7C4A7F89" w14:textId="77777777" w:rsidR="007932CA" w:rsidRPr="000D51CA" w:rsidRDefault="007932CA">
            <w:pPr>
              <w:ind w:left="66"/>
              <w:rPr>
                <w:rFonts w:asciiTheme="minorHAnsi" w:hAnsiTheme="minorHAnsi" w:cstheme="minorHAnsi"/>
                <w:b/>
                <w:bCs/>
                <w:sz w:val="20"/>
              </w:rPr>
            </w:pPr>
          </w:p>
        </w:tc>
        <w:tc>
          <w:tcPr>
            <w:tcW w:w="8262" w:type="dxa"/>
            <w:tcBorders>
              <w:top w:val="single" w:sz="4" w:space="0" w:color="auto"/>
              <w:bottom w:val="single" w:sz="4" w:space="0" w:color="auto"/>
              <w:right w:val="single" w:sz="4" w:space="0" w:color="auto"/>
            </w:tcBorders>
            <w:shd w:val="clear" w:color="auto" w:fill="auto"/>
          </w:tcPr>
          <w:p w14:paraId="510BB6F6" w14:textId="77777777" w:rsidR="007932CA" w:rsidRPr="00582941" w:rsidRDefault="00B64D0D" w:rsidP="00582941">
            <w:pPr>
              <w:rPr>
                <w:sz w:val="20"/>
              </w:rPr>
            </w:pPr>
            <w:r w:rsidRPr="00582941">
              <w:rPr>
                <w:sz w:val="20"/>
              </w:rPr>
              <w:t>THE HIRER will ensure that any music played</w:t>
            </w:r>
            <w:r w:rsidR="002D5E59" w:rsidRPr="00582941">
              <w:rPr>
                <w:sz w:val="20"/>
              </w:rPr>
              <w:t xml:space="preserve">, </w:t>
            </w:r>
            <w:r w:rsidRPr="00582941">
              <w:rPr>
                <w:sz w:val="20"/>
              </w:rPr>
              <w:t>either live or digital</w:t>
            </w:r>
            <w:r w:rsidR="002D5E59" w:rsidRPr="00582941">
              <w:rPr>
                <w:sz w:val="20"/>
              </w:rPr>
              <w:t>,</w:t>
            </w:r>
            <w:r w:rsidRPr="00582941">
              <w:rPr>
                <w:sz w:val="20"/>
              </w:rPr>
              <w:t xml:space="preserve"> will comply with current legislative noise level requirements</w:t>
            </w:r>
            <w:r w:rsidR="002D5E59" w:rsidRPr="00582941">
              <w:rPr>
                <w:sz w:val="20"/>
              </w:rPr>
              <w:t>.</w:t>
            </w:r>
          </w:p>
          <w:p w14:paraId="4976CF83" w14:textId="77777777" w:rsidR="007932CA" w:rsidRPr="00582941" w:rsidRDefault="00B64D0D" w:rsidP="00582941">
            <w:pPr>
              <w:rPr>
                <w:sz w:val="20"/>
              </w:rPr>
            </w:pPr>
            <w:r w:rsidRPr="00582941">
              <w:rPr>
                <w:sz w:val="20"/>
              </w:rPr>
              <w:t>THE HIRER shall ensure that the minimum of noise is made on arrival and departure.</w:t>
            </w:r>
          </w:p>
        </w:tc>
      </w:tr>
      <w:tr w:rsidR="009D2905" w:rsidRPr="000D51CA" w14:paraId="2B83A1CC" w14:textId="77777777" w:rsidTr="001D6618">
        <w:trPr>
          <w:trHeight w:val="750"/>
        </w:trPr>
        <w:tc>
          <w:tcPr>
            <w:tcW w:w="2192" w:type="dxa"/>
            <w:tcBorders>
              <w:top w:val="single" w:sz="4" w:space="0" w:color="auto"/>
              <w:left w:val="single" w:sz="4" w:space="0" w:color="auto"/>
              <w:bottom w:val="single" w:sz="4" w:space="0" w:color="auto"/>
            </w:tcBorders>
            <w:shd w:val="clear" w:color="auto" w:fill="auto"/>
          </w:tcPr>
          <w:p w14:paraId="1E2DA4CD" w14:textId="77777777" w:rsidR="007932CA" w:rsidRPr="000D51CA" w:rsidRDefault="00B64D0D" w:rsidP="000D51CA">
            <w:pPr>
              <w:ind w:left="66"/>
              <w:rPr>
                <w:rFonts w:asciiTheme="minorHAnsi" w:hAnsiTheme="minorHAnsi" w:cstheme="minorHAnsi"/>
                <w:b/>
                <w:bCs/>
                <w:sz w:val="20"/>
              </w:rPr>
            </w:pPr>
            <w:r w:rsidRPr="000D51CA">
              <w:rPr>
                <w:rFonts w:asciiTheme="minorHAnsi" w:hAnsiTheme="minorHAnsi" w:cstheme="minorHAnsi"/>
                <w:b/>
                <w:bCs/>
                <w:sz w:val="20"/>
              </w:rPr>
              <w:t>Equipment</w:t>
            </w:r>
          </w:p>
        </w:tc>
        <w:tc>
          <w:tcPr>
            <w:tcW w:w="8262" w:type="dxa"/>
            <w:tcBorders>
              <w:top w:val="single" w:sz="4" w:space="0" w:color="auto"/>
              <w:bottom w:val="single" w:sz="4" w:space="0" w:color="auto"/>
              <w:right w:val="single" w:sz="4" w:space="0" w:color="auto"/>
            </w:tcBorders>
            <w:shd w:val="clear" w:color="auto" w:fill="auto"/>
          </w:tcPr>
          <w:p w14:paraId="5817FE4D" w14:textId="77777777" w:rsidR="007932CA" w:rsidRPr="00582941" w:rsidRDefault="00B64D0D" w:rsidP="00582941">
            <w:pPr>
              <w:rPr>
                <w:sz w:val="20"/>
              </w:rPr>
            </w:pPr>
            <w:r w:rsidRPr="00582941">
              <w:rPr>
                <w:sz w:val="20"/>
              </w:rPr>
              <w:t>THE HIRER is responsible for the provision of all items with regard to their particular event. If</w:t>
            </w:r>
            <w:r w:rsidR="00582941" w:rsidRPr="00582941">
              <w:rPr>
                <w:sz w:val="20"/>
              </w:rPr>
              <w:t xml:space="preserve"> </w:t>
            </w:r>
            <w:r w:rsidRPr="00582941">
              <w:rPr>
                <w:sz w:val="20"/>
              </w:rPr>
              <w:t>items belonging to the hall are used, prior permission must be given. The Management Committee are not responsible for providing items for private functions.</w:t>
            </w:r>
          </w:p>
        </w:tc>
      </w:tr>
      <w:tr w:rsidR="009D2905" w:rsidRPr="000D51CA" w14:paraId="61F4871D" w14:textId="77777777" w:rsidTr="000D51CA">
        <w:tc>
          <w:tcPr>
            <w:tcW w:w="2192" w:type="dxa"/>
            <w:tcBorders>
              <w:top w:val="single" w:sz="4" w:space="0" w:color="auto"/>
              <w:left w:val="single" w:sz="4" w:space="0" w:color="auto"/>
              <w:bottom w:val="single" w:sz="4" w:space="0" w:color="auto"/>
            </w:tcBorders>
            <w:shd w:val="clear" w:color="auto" w:fill="auto"/>
          </w:tcPr>
          <w:p w14:paraId="73E2D012" w14:textId="77777777" w:rsidR="007932CA" w:rsidRPr="000D51CA" w:rsidRDefault="00B64D0D" w:rsidP="000D51CA">
            <w:pPr>
              <w:rPr>
                <w:rFonts w:asciiTheme="minorHAnsi" w:hAnsiTheme="minorHAnsi" w:cstheme="minorHAnsi"/>
                <w:b/>
                <w:bCs/>
                <w:sz w:val="20"/>
              </w:rPr>
            </w:pPr>
            <w:r w:rsidRPr="000D51CA">
              <w:rPr>
                <w:rFonts w:asciiTheme="minorHAnsi" w:hAnsiTheme="minorHAnsi" w:cstheme="minorHAnsi"/>
                <w:b/>
                <w:bCs/>
                <w:sz w:val="20"/>
              </w:rPr>
              <w:t>Smoking</w:t>
            </w:r>
          </w:p>
        </w:tc>
        <w:tc>
          <w:tcPr>
            <w:tcW w:w="8262" w:type="dxa"/>
            <w:tcBorders>
              <w:top w:val="single" w:sz="4" w:space="0" w:color="auto"/>
              <w:bottom w:val="single" w:sz="4" w:space="0" w:color="auto"/>
              <w:right w:val="single" w:sz="4" w:space="0" w:color="auto"/>
            </w:tcBorders>
            <w:shd w:val="clear" w:color="auto" w:fill="auto"/>
          </w:tcPr>
          <w:p w14:paraId="5F552EE2" w14:textId="77777777" w:rsidR="007932CA" w:rsidRPr="00582941" w:rsidRDefault="00B64D0D" w:rsidP="00582941">
            <w:pPr>
              <w:rPr>
                <w:sz w:val="20"/>
              </w:rPr>
            </w:pPr>
            <w:r w:rsidRPr="00582941">
              <w:rPr>
                <w:sz w:val="20"/>
              </w:rPr>
              <w:t>No Smoking at any time within the facility.</w:t>
            </w:r>
          </w:p>
        </w:tc>
      </w:tr>
    </w:tbl>
    <w:p w14:paraId="7CF05CC4" w14:textId="77777777" w:rsidR="00B64D0D" w:rsidRPr="000D51CA" w:rsidRDefault="00B64D0D">
      <w:pPr>
        <w:rPr>
          <w:rFonts w:asciiTheme="minorHAnsi" w:hAnsiTheme="minorHAnsi" w:cstheme="minorHAnsi"/>
          <w:b/>
          <w:sz w:val="20"/>
          <w:u w:val="single"/>
        </w:rPr>
      </w:pPr>
      <w:bookmarkStart w:id="0" w:name="_GoBack"/>
      <w:bookmarkEnd w:id="0"/>
    </w:p>
    <w:sectPr w:rsidR="00B64D0D" w:rsidRPr="000D51CA">
      <w:footerReference w:type="default" r:id="rId7"/>
      <w:pgSz w:w="11906" w:h="16838"/>
      <w:pgMar w:top="1192" w:right="720" w:bottom="777" w:left="720" w:header="1135"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5460" w14:textId="77777777" w:rsidR="00CA356E" w:rsidRDefault="00CA356E">
      <w:r>
        <w:separator/>
      </w:r>
    </w:p>
  </w:endnote>
  <w:endnote w:type="continuationSeparator" w:id="0">
    <w:p w14:paraId="70F1CC66" w14:textId="77777777" w:rsidR="00CA356E" w:rsidRDefault="00C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533876"/>
      <w:docPartObj>
        <w:docPartGallery w:val="Page Numbers (Bottom of Page)"/>
        <w:docPartUnique/>
      </w:docPartObj>
    </w:sdtPr>
    <w:sdtEndPr>
      <w:rPr>
        <w:noProof/>
      </w:rPr>
    </w:sdtEndPr>
    <w:sdtContent>
      <w:p w14:paraId="0C849EC8" w14:textId="77777777" w:rsidR="007932CA" w:rsidRPr="001532E1" w:rsidRDefault="001532E1" w:rsidP="001532E1">
        <w:pPr>
          <w:pStyle w:val="Footer"/>
          <w:jc w:val="center"/>
        </w:pPr>
        <w:r>
          <w:fldChar w:fldCharType="begin"/>
        </w:r>
        <w:r>
          <w:instrText xml:space="preserve"> PAGE   \* MERGEFORMAT </w:instrText>
        </w:r>
        <w:r>
          <w:fldChar w:fldCharType="separate"/>
        </w:r>
        <w:r w:rsidR="00C827D3">
          <w:rPr>
            <w:noProof/>
          </w:rPr>
          <w:t>1</w:t>
        </w:r>
        <w:r>
          <w:rPr>
            <w:noProof/>
          </w:rPr>
          <w:fldChar w:fldCharType="end"/>
        </w:r>
        <w:r w:rsidR="00ED412C">
          <w:rPr>
            <w:noProof/>
          </w:rPr>
          <w:t xml:space="preserve"> of </w:t>
        </w:r>
        <w:r w:rsidR="00FA05D4">
          <w:rPr>
            <w:noProof/>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2623" w14:textId="77777777" w:rsidR="00CA356E" w:rsidRDefault="00CA356E">
      <w:r>
        <w:separator/>
      </w:r>
    </w:p>
  </w:footnote>
  <w:footnote w:type="continuationSeparator" w:id="0">
    <w:p w14:paraId="70DFF17E" w14:textId="77777777" w:rsidR="00CA356E" w:rsidRDefault="00CA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F268284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CFF4BCE"/>
    <w:multiLevelType w:val="multilevel"/>
    <w:tmpl w:val="AD6EFB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521A044F"/>
    <w:multiLevelType w:val="hybridMultilevel"/>
    <w:tmpl w:val="36BC2B5C"/>
    <w:lvl w:ilvl="0" w:tplc="5A168C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20602"/>
    <w:multiLevelType w:val="multilevel"/>
    <w:tmpl w:val="5F3E31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6D3141DD"/>
    <w:multiLevelType w:val="multilevel"/>
    <w:tmpl w:val="EF9E3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79697E45"/>
    <w:multiLevelType w:val="multilevel"/>
    <w:tmpl w:val="D93459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F1"/>
    <w:rsid w:val="00023B9D"/>
    <w:rsid w:val="00076357"/>
    <w:rsid w:val="000C32C9"/>
    <w:rsid w:val="000D51CA"/>
    <w:rsid w:val="000E4237"/>
    <w:rsid w:val="001532E1"/>
    <w:rsid w:val="001623AA"/>
    <w:rsid w:val="00190A54"/>
    <w:rsid w:val="001D6618"/>
    <w:rsid w:val="002C5A61"/>
    <w:rsid w:val="002D5342"/>
    <w:rsid w:val="002D5E59"/>
    <w:rsid w:val="002F74A6"/>
    <w:rsid w:val="0030441A"/>
    <w:rsid w:val="003252D4"/>
    <w:rsid w:val="003656F5"/>
    <w:rsid w:val="00372FD0"/>
    <w:rsid w:val="003B0D5D"/>
    <w:rsid w:val="003C4AC7"/>
    <w:rsid w:val="003C5B62"/>
    <w:rsid w:val="004F6118"/>
    <w:rsid w:val="00502124"/>
    <w:rsid w:val="0057213A"/>
    <w:rsid w:val="00582941"/>
    <w:rsid w:val="00583BB9"/>
    <w:rsid w:val="00652E15"/>
    <w:rsid w:val="006D04FA"/>
    <w:rsid w:val="00744B0C"/>
    <w:rsid w:val="007932CA"/>
    <w:rsid w:val="00832709"/>
    <w:rsid w:val="008C0D94"/>
    <w:rsid w:val="008F1336"/>
    <w:rsid w:val="008F5BE2"/>
    <w:rsid w:val="00937315"/>
    <w:rsid w:val="009425B2"/>
    <w:rsid w:val="00991288"/>
    <w:rsid w:val="009D2905"/>
    <w:rsid w:val="00A319F8"/>
    <w:rsid w:val="00A34F78"/>
    <w:rsid w:val="00A47700"/>
    <w:rsid w:val="00B31E45"/>
    <w:rsid w:val="00B33F40"/>
    <w:rsid w:val="00B64D0D"/>
    <w:rsid w:val="00B82966"/>
    <w:rsid w:val="00BC2689"/>
    <w:rsid w:val="00C82351"/>
    <w:rsid w:val="00C823FA"/>
    <w:rsid w:val="00C827D3"/>
    <w:rsid w:val="00C91A14"/>
    <w:rsid w:val="00CA356E"/>
    <w:rsid w:val="00D14D39"/>
    <w:rsid w:val="00D76EBE"/>
    <w:rsid w:val="00D92FC9"/>
    <w:rsid w:val="00D931B4"/>
    <w:rsid w:val="00DE437E"/>
    <w:rsid w:val="00E63077"/>
    <w:rsid w:val="00E86BFE"/>
    <w:rsid w:val="00EB2B45"/>
    <w:rsid w:val="00EC4A36"/>
    <w:rsid w:val="00ED0A6F"/>
    <w:rsid w:val="00ED412C"/>
    <w:rsid w:val="00F10AED"/>
    <w:rsid w:val="00F63CE5"/>
    <w:rsid w:val="00F66202"/>
    <w:rsid w:val="00F76F3C"/>
    <w:rsid w:val="00FA05D4"/>
    <w:rsid w:val="00FB39F1"/>
    <w:rsid w:val="00FC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2C6048"/>
  <w15:chartTrackingRefBased/>
  <w15:docId w15:val="{B6AE6606-C338-47AF-BC56-D9C5752F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kern w:val="1"/>
      <w:sz w:val="22"/>
      <w:lang w:eastAsia="ar-SA"/>
    </w:rPr>
  </w:style>
  <w:style w:type="paragraph" w:styleId="Heading2">
    <w:name w:val="heading 2"/>
    <w:basedOn w:val="Normal"/>
    <w:next w:val="BodyText"/>
    <w:qFormat/>
    <w:pPr>
      <w:keepNext/>
      <w:numPr>
        <w:ilvl w:val="1"/>
        <w:numId w:val="1"/>
      </w:numPr>
      <w:spacing w:before="240" w:after="60"/>
      <w:outlineLvl w:val="1"/>
    </w:pPr>
    <w:rPr>
      <w:b/>
      <w:i/>
      <w:sz w:val="28"/>
    </w:rPr>
  </w:style>
  <w:style w:type="paragraph" w:styleId="Heading3">
    <w:name w:val="heading 3"/>
    <w:basedOn w:val="Normal"/>
    <w:next w:val="BodyText"/>
    <w:qFormat/>
    <w:pPr>
      <w:keepNext/>
      <w:numPr>
        <w:ilvl w:val="2"/>
        <w:numId w:val="1"/>
      </w:numPr>
      <w:spacing w:before="240" w:after="60"/>
      <w:outlineLvl w:val="2"/>
    </w:pPr>
    <w:rPr>
      <w:b/>
      <w:sz w:val="26"/>
    </w:rPr>
  </w:style>
  <w:style w:type="paragraph" w:styleId="Heading4">
    <w:name w:val="heading 4"/>
    <w:basedOn w:val="Normal"/>
    <w:next w:val="BodyText"/>
    <w:qFormat/>
    <w:pPr>
      <w:keepNext/>
      <w:numPr>
        <w:ilvl w:val="3"/>
        <w:numId w:val="1"/>
      </w:numPr>
      <w:spacing w:before="240" w:after="60"/>
      <w:outlineLvl w:val="3"/>
    </w:pPr>
    <w:rPr>
      <w:b/>
      <w:sz w:val="28"/>
    </w:rPr>
  </w:style>
  <w:style w:type="paragraph" w:styleId="Heading5">
    <w:name w:val="heading 5"/>
    <w:basedOn w:val="Normal"/>
    <w:next w:val="BodyText"/>
    <w:qFormat/>
    <w:pPr>
      <w:numPr>
        <w:ilvl w:val="4"/>
        <w:numId w:val="1"/>
      </w:numPr>
      <w:spacing w:before="240" w:after="60"/>
      <w:outlineLvl w:val="4"/>
    </w:pPr>
    <w:rPr>
      <w:b/>
      <w:i/>
      <w:sz w:val="26"/>
    </w:rPr>
  </w:style>
  <w:style w:type="paragraph" w:styleId="Heading6">
    <w:name w:val="heading 6"/>
    <w:basedOn w:val="Normal"/>
    <w:next w:val="BodyText"/>
    <w:qFormat/>
    <w:pPr>
      <w:numPr>
        <w:ilvl w:val="5"/>
        <w:numId w:val="1"/>
      </w:numPr>
      <w:spacing w:before="240" w:after="60"/>
      <w:outlineLvl w:val="5"/>
    </w:pPr>
    <w:rPr>
      <w:b/>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numPr>
        <w:ilvl w:val="7"/>
        <w:numId w:val="1"/>
      </w:numPr>
      <w:spacing w:before="240" w:after="60"/>
      <w:outlineLvl w:val="7"/>
    </w:pPr>
    <w:rPr>
      <w:i/>
    </w:rPr>
  </w:style>
  <w:style w:type="paragraph" w:styleId="Heading9">
    <w:name w:val="heading 9"/>
    <w:basedOn w:val="Normal"/>
    <w:next w:val="BodyText"/>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Calibri" w:hAnsi="Calibri" w:cs="Times New Roman"/>
      <w:color w:val="auto"/>
    </w:rPr>
  </w:style>
  <w:style w:type="character" w:customStyle="1" w:styleId="WW8Num4z1">
    <w:name w:val="WW8Num4z1"/>
    <w:rPr>
      <w:rFonts w:ascii="Courier New" w:hAnsi="Courier New" w:cs="Courier New"/>
    </w:rPr>
  </w:style>
  <w:style w:type="character" w:customStyle="1" w:styleId="WW8Num5z0">
    <w:name w:val="WW8Num5z0"/>
    <w:rPr>
      <w:rFonts w:ascii="Symbol" w:hAnsi="Symbol" w:cs="Symbol"/>
      <w:color w:val="auto"/>
    </w:rPr>
  </w:style>
  <w:style w:type="character" w:customStyle="1" w:styleId="WW8Num5z1">
    <w:name w:val="WW8Num5z1"/>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cs="Times New Roman"/>
      <w:b/>
      <w:sz w:val="36"/>
    </w:rPr>
  </w:style>
  <w:style w:type="character" w:customStyle="1" w:styleId="WW8Num7z1">
    <w:name w:val="WW8Num7z1"/>
    <w:rPr>
      <w:rFonts w:cs="Times New Roman"/>
    </w:rPr>
  </w:style>
  <w:style w:type="character" w:customStyle="1" w:styleId="WW8Num8z0">
    <w:name w:val="WW8Num8z0"/>
    <w:rPr>
      <w:rFonts w:cs="Times New Roman"/>
      <w:b/>
      <w:sz w:val="40"/>
    </w:rPr>
  </w:style>
  <w:style w:type="character" w:customStyle="1" w:styleId="WW8Num8z1">
    <w:name w:val="WW8Num8z1"/>
    <w:rPr>
      <w:rFonts w:cs="Times New Roman"/>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Heading2Char">
    <w:name w:val="Heading 2 Char"/>
    <w:basedOn w:val="DefaultParagraphFont"/>
    <w:rPr>
      <w:rFonts w:ascii="Cambria" w:hAnsi="Cambria" w:cs="Times New Roman"/>
      <w:b/>
      <w:bCs/>
      <w:i/>
      <w:iCs/>
      <w:kern w:val="1"/>
      <w:sz w:val="28"/>
      <w:szCs w:val="28"/>
    </w:rPr>
  </w:style>
  <w:style w:type="character" w:customStyle="1" w:styleId="Heading3Char">
    <w:name w:val="Heading 3 Char"/>
    <w:basedOn w:val="DefaultParagraphFont"/>
    <w:rPr>
      <w:rFonts w:ascii="Cambria" w:hAnsi="Cambria" w:cs="Times New Roman"/>
      <w:b/>
      <w:bCs/>
      <w:kern w:val="1"/>
      <w:sz w:val="26"/>
      <w:szCs w:val="26"/>
    </w:rPr>
  </w:style>
  <w:style w:type="character" w:customStyle="1" w:styleId="Heading4Char">
    <w:name w:val="Heading 4 Char"/>
    <w:basedOn w:val="DefaultParagraphFont"/>
    <w:rPr>
      <w:rFonts w:ascii="Calibri" w:hAnsi="Calibri" w:cs="Times New Roman"/>
      <w:b/>
      <w:bCs/>
      <w:kern w:val="1"/>
      <w:sz w:val="28"/>
      <w:szCs w:val="28"/>
    </w:rPr>
  </w:style>
  <w:style w:type="character" w:customStyle="1" w:styleId="Heading5Char">
    <w:name w:val="Heading 5 Char"/>
    <w:basedOn w:val="DefaultParagraphFont"/>
    <w:rPr>
      <w:rFonts w:ascii="Calibri" w:hAnsi="Calibri" w:cs="Times New Roman"/>
      <w:b/>
      <w:bCs/>
      <w:i/>
      <w:iCs/>
      <w:kern w:val="1"/>
      <w:sz w:val="26"/>
      <w:szCs w:val="26"/>
    </w:rPr>
  </w:style>
  <w:style w:type="character" w:customStyle="1" w:styleId="Heading6Char">
    <w:name w:val="Heading 6 Char"/>
    <w:basedOn w:val="DefaultParagraphFont"/>
    <w:rPr>
      <w:rFonts w:ascii="Calibri" w:hAnsi="Calibri" w:cs="Times New Roman"/>
      <w:b/>
      <w:bCs/>
      <w:kern w:val="1"/>
    </w:rPr>
  </w:style>
  <w:style w:type="character" w:customStyle="1" w:styleId="Heading7Char">
    <w:name w:val="Heading 7 Char"/>
    <w:basedOn w:val="DefaultParagraphFont"/>
    <w:rPr>
      <w:rFonts w:ascii="Calibri" w:hAnsi="Calibri" w:cs="Times New Roman"/>
      <w:kern w:val="1"/>
      <w:sz w:val="24"/>
      <w:szCs w:val="24"/>
    </w:rPr>
  </w:style>
  <w:style w:type="character" w:customStyle="1" w:styleId="Heading8Char">
    <w:name w:val="Heading 8 Char"/>
    <w:basedOn w:val="DefaultParagraphFont"/>
    <w:rPr>
      <w:rFonts w:ascii="Calibri" w:hAnsi="Calibri" w:cs="Times New Roman"/>
      <w:i/>
      <w:iCs/>
      <w:kern w:val="1"/>
      <w:sz w:val="24"/>
      <w:szCs w:val="24"/>
    </w:rPr>
  </w:style>
  <w:style w:type="character" w:customStyle="1" w:styleId="Heading9Char">
    <w:name w:val="Heading 9 Char"/>
    <w:basedOn w:val="DefaultParagraphFont"/>
    <w:rPr>
      <w:rFonts w:ascii="Cambria" w:hAnsi="Cambria" w:cs="Times New Roman"/>
      <w:kern w:val="1"/>
    </w:rPr>
  </w:style>
  <w:style w:type="character" w:customStyle="1" w:styleId="AdditionalMarking">
    <w:name w:val="Additional Marking"/>
    <w:rPr>
      <w:b/>
      <w:caps/>
    </w:rPr>
  </w:style>
  <w:style w:type="character" w:customStyle="1" w:styleId="EndnoteReference1">
    <w:name w:val="Endnote Reference1"/>
    <w:basedOn w:val="DefaultParagraphFont"/>
    <w:rPr>
      <w:rFonts w:cs="Times New Roman"/>
      <w:vertAlign w:val="superscript"/>
    </w:rPr>
  </w:style>
  <w:style w:type="character" w:customStyle="1" w:styleId="EndnoteTextChar">
    <w:name w:val="Endnote Text Char"/>
    <w:basedOn w:val="DefaultParagraphFont"/>
    <w:rPr>
      <w:rFonts w:ascii="Arial" w:hAnsi="Arial" w:cs="Times New Roman"/>
      <w:kern w:val="1"/>
      <w:sz w:val="20"/>
      <w:szCs w:val="20"/>
    </w:rPr>
  </w:style>
  <w:style w:type="character" w:customStyle="1" w:styleId="DWFlag">
    <w:name w:val="DW Flag"/>
    <w:rPr>
      <w:b/>
    </w:rPr>
  </w:style>
  <w:style w:type="character" w:customStyle="1" w:styleId="FooterChar">
    <w:name w:val="Footer Char"/>
    <w:basedOn w:val="DefaultParagraphFont"/>
    <w:uiPriority w:val="99"/>
    <w:rPr>
      <w:rFonts w:ascii="Arial" w:hAnsi="Arial" w:cs="Times New Roman"/>
      <w:kern w:val="1"/>
      <w:sz w:val="22"/>
    </w:rPr>
  </w:style>
  <w:style w:type="character" w:customStyle="1" w:styleId="FooterCaption">
    <w:name w:val="Footer Caption"/>
    <w:rPr>
      <w:sz w:val="12"/>
    </w:rPr>
  </w:style>
  <w:style w:type="character" w:customStyle="1" w:styleId="FootnoteReference1">
    <w:name w:val="Footnote Reference1"/>
    <w:basedOn w:val="DefaultParagraphFont"/>
    <w:rPr>
      <w:rFonts w:cs="Times New Roman"/>
      <w:vertAlign w:val="superscript"/>
    </w:rPr>
  </w:style>
  <w:style w:type="character" w:customStyle="1" w:styleId="FootnoteTextChar">
    <w:name w:val="Footnote Text Char"/>
    <w:basedOn w:val="DefaultParagraphFont"/>
    <w:rPr>
      <w:rFonts w:ascii="Arial" w:hAnsi="Arial" w:cs="Times New Roman"/>
      <w:kern w:val="1"/>
      <w:sz w:val="20"/>
      <w:szCs w:val="20"/>
    </w:rPr>
  </w:style>
  <w:style w:type="character" w:customStyle="1" w:styleId="HeaderChar">
    <w:name w:val="Header Char"/>
    <w:basedOn w:val="DefaultParagraphFont"/>
    <w:rPr>
      <w:rFonts w:ascii="Arial" w:hAnsi="Arial" w:cs="Times New Roman"/>
      <w:kern w:val="1"/>
      <w:sz w:val="22"/>
    </w:rPr>
  </w:style>
  <w:style w:type="character" w:customStyle="1" w:styleId="HeaderCaption">
    <w:name w:val="Header Caption"/>
    <w:rPr>
      <w:sz w:val="12"/>
    </w:rPr>
  </w:style>
  <w:style w:type="character" w:customStyle="1" w:styleId="HiddenText">
    <w:name w:val="Hidden Text"/>
    <w:rPr>
      <w:vanish/>
    </w:rPr>
  </w:style>
  <w:style w:type="character" w:customStyle="1" w:styleId="MarginalNote">
    <w:name w:val="Marginal Note"/>
    <w:rPr>
      <w:rFonts w:ascii="Arial" w:hAnsi="Arial" w:cs="Arial"/>
      <w:sz w:val="16"/>
    </w:r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cs="Arial"/>
      <w:spacing w:val="0"/>
      <w:sz w:val="20"/>
    </w:rPr>
  </w:style>
  <w:style w:type="character" w:customStyle="1" w:styleId="DWHdgSubject">
    <w:name w:val="DW Hdg Subject"/>
    <w:rPr>
      <w:u w:val="single"/>
    </w:rPr>
  </w:style>
  <w:style w:type="character" w:customStyle="1" w:styleId="PageNumber1">
    <w:name w:val="Page Number1"/>
    <w:basedOn w:val="DefaultParagraphFont"/>
    <w:rPr>
      <w:rFonts w:cs="Times New Roman"/>
    </w:rPr>
  </w:style>
  <w:style w:type="character" w:customStyle="1" w:styleId="BalloonTextChar">
    <w:name w:val="Balloon Text Char"/>
    <w:basedOn w:val="DefaultParagraphFont"/>
    <w:rPr>
      <w:rFonts w:cs="Times New Roman"/>
      <w:kern w:val="1"/>
      <w:sz w:val="2"/>
    </w:rPr>
  </w:style>
  <w:style w:type="character" w:customStyle="1" w:styleId="ListLabel1">
    <w:name w:val="ListLabel 1"/>
    <w:rPr>
      <w:rFonts w:cs="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cs="Arial"/>
      <w:b w:val="0"/>
      <w:i w:val="0"/>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Times New Roman"/>
      <w:b/>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b/>
      <w:sz w:val="36"/>
    </w:rPr>
  </w:style>
  <w:style w:type="character" w:customStyle="1" w:styleId="ListLabel9">
    <w:name w:val="ListLabel 9"/>
    <w:rPr>
      <w:rFonts w:cs="Times New Roman"/>
      <w:b/>
      <w:sz w:val="40"/>
    </w:rPr>
  </w:style>
  <w:style w:type="character" w:customStyle="1" w:styleId="EndnoteCharacters">
    <w:name w:val="Endnote Characters"/>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ddressBlock">
    <w:name w:val="Address Block"/>
    <w:basedOn w:val="Normal"/>
    <w:rPr>
      <w:sz w:val="20"/>
    </w:rPr>
  </w:style>
  <w:style w:type="paragraph" w:customStyle="1" w:styleId="DWListAlphabetical">
    <w:name w:val="DW List Alphabetical"/>
    <w:pPr>
      <w:widowControl w:val="0"/>
      <w:suppressAutoHyphens/>
    </w:pPr>
    <w:rPr>
      <w:sz w:val="22"/>
      <w:szCs w:val="22"/>
      <w:lang w:eastAsia="ar-SA"/>
    </w:r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pPr>
      <w:spacing w:before="120"/>
    </w:pPr>
    <w:rPr>
      <w:i/>
    </w:rPr>
  </w:style>
  <w:style w:type="paragraph" w:customStyle="1" w:styleId="Compliments">
    <w:name w:val="Compliments"/>
    <w:basedOn w:val="DWNormal"/>
    <w:pPr>
      <w:spacing w:before="1160"/>
    </w:pPr>
    <w:rPr>
      <w:i/>
    </w:rPr>
  </w:style>
  <w:style w:type="paragraph" w:customStyle="1" w:styleId="EndnoteText1">
    <w:name w:val="Endnote Text1"/>
    <w:basedOn w:val="DWNormal"/>
    <w:pPr>
      <w:tabs>
        <w:tab w:val="left" w:pos="472"/>
        <w:tab w:val="left" w:pos="945"/>
        <w:tab w:val="left" w:pos="1417"/>
      </w:tabs>
    </w:pPr>
    <w:rPr>
      <w:sz w:val="20"/>
    </w:rPr>
  </w:style>
  <w:style w:type="paragraph" w:styleId="Footer">
    <w:name w:val="footer"/>
    <w:basedOn w:val="DWNormal"/>
    <w:uiPriority w:val="99"/>
    <w:pPr>
      <w:suppressLineNumbers/>
      <w:tabs>
        <w:tab w:val="center" w:pos="4819"/>
        <w:tab w:val="right" w:pos="9638"/>
      </w:tabs>
      <w:spacing w:before="220"/>
    </w:pPr>
  </w:style>
  <w:style w:type="paragraph" w:customStyle="1" w:styleId="FootnoteText1">
    <w:name w:val="Footnote Text1"/>
    <w:basedOn w:val="DWNormal"/>
    <w:pPr>
      <w:tabs>
        <w:tab w:val="left" w:pos="378"/>
        <w:tab w:val="left" w:pos="756"/>
        <w:tab w:val="left" w:pos="1134"/>
      </w:tabs>
      <w:spacing w:after="120"/>
    </w:pPr>
    <w:rPr>
      <w:sz w:val="16"/>
    </w:rPr>
  </w:style>
  <w:style w:type="paragraph" w:customStyle="1" w:styleId="DWHdgGroup">
    <w:name w:val="DW Hdg Group"/>
    <w:basedOn w:val="DWNormal"/>
    <w:pPr>
      <w:keepNext/>
      <w:spacing w:after="220"/>
    </w:pPr>
    <w:rPr>
      <w:b/>
      <w:caps/>
    </w:rPr>
  </w:style>
  <w:style w:type="paragraph" w:customStyle="1" w:styleId="DWPara">
    <w:name w:val="DW Para"/>
    <w:basedOn w:val="DWNormal"/>
    <w:pPr>
      <w:spacing w:after="220"/>
    </w:pPr>
  </w:style>
  <w:style w:type="paragraph" w:styleId="Header">
    <w:name w:val="header"/>
    <w:basedOn w:val="DWNormal"/>
    <w:pPr>
      <w:suppressLineNumbers/>
      <w:tabs>
        <w:tab w:val="center" w:pos="4819"/>
        <w:tab w:val="right" w:pos="9638"/>
      </w:tabs>
      <w:spacing w:after="220"/>
    </w:pPr>
  </w:style>
  <w:style w:type="paragraph" w:customStyle="1" w:styleId="DWHdgMain">
    <w:name w:val="DW Hdg Main"/>
    <w:basedOn w:val="DWHdgGroup"/>
    <w:pPr>
      <w:jc w:val="center"/>
    </w:pPr>
  </w:style>
  <w:style w:type="paragraph" w:customStyle="1" w:styleId="DWName">
    <w:name w:val="DW Name"/>
    <w:basedOn w:val="DWNormal"/>
    <w:pPr>
      <w:keepNext/>
      <w:spacing w:before="220"/>
    </w:pPr>
    <w:rPr>
      <w:caps/>
    </w:rPr>
  </w:style>
  <w:style w:type="paragraph" w:customStyle="1" w:styleId="DWListNumerical">
    <w:name w:val="DW List Numerical"/>
    <w:basedOn w:val="DWNormal"/>
  </w:style>
  <w:style w:type="paragraph" w:customStyle="1" w:styleId="Originator">
    <w:name w:val="Originator"/>
    <w:basedOn w:val="DWNormal"/>
    <w:pPr>
      <w:spacing w:after="220"/>
    </w:pPr>
  </w:style>
  <w:style w:type="paragraph" w:customStyle="1" w:styleId="DWTable">
    <w:name w:val="DW Table"/>
    <w:basedOn w:val="DWNormal"/>
    <w:rPr>
      <w:sz w:val="20"/>
    </w:rPr>
  </w:style>
  <w:style w:type="paragraph" w:customStyle="1" w:styleId="TableBox">
    <w:name w:val="Table Box"/>
    <w:basedOn w:val="DWTable"/>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pPr>
      <w:spacing w:after="100"/>
      <w:jc w:val="center"/>
    </w:pPr>
  </w:style>
  <w:style w:type="paragraph" w:customStyle="1" w:styleId="DWTableHdg">
    <w:name w:val="DW Table Hdg"/>
    <w:basedOn w:val="DWTable"/>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tabs>
        <w:tab w:val="clear" w:pos="9072"/>
        <w:tab w:val="right" w:leader="dot" w:pos="9355"/>
      </w:tabs>
      <w:ind w:left="851"/>
    </w:pPr>
    <w:rPr>
      <w:smallCaps w:val="0"/>
    </w:rPr>
  </w:style>
  <w:style w:type="paragraph" w:styleId="TOC3">
    <w:name w:val="toc 3"/>
    <w:basedOn w:val="TOC2"/>
    <w:pPr>
      <w:tabs>
        <w:tab w:val="clear" w:pos="9355"/>
        <w:tab w:val="right" w:leader="dot" w:pos="9072"/>
      </w:tabs>
      <w:ind w:left="1134"/>
    </w:pPr>
  </w:style>
  <w:style w:type="paragraph" w:styleId="TOC4">
    <w:name w:val="toc 4"/>
    <w:basedOn w:val="TOC3"/>
    <w:pPr>
      <w:tabs>
        <w:tab w:val="clear" w:pos="9072"/>
        <w:tab w:val="right" w:leader="dot" w:pos="8789"/>
      </w:tabs>
      <w:ind w:left="1418"/>
    </w:pPr>
  </w:style>
  <w:style w:type="paragraph" w:styleId="TOC5">
    <w:name w:val="toc 5"/>
    <w:basedOn w:val="TOC4"/>
    <w:pPr>
      <w:tabs>
        <w:tab w:val="clear" w:pos="8789"/>
        <w:tab w:val="right" w:leader="dot" w:pos="8506"/>
      </w:tabs>
      <w:ind w:left="1701"/>
    </w:pPr>
  </w:style>
  <w:style w:type="paragraph" w:styleId="TOC6">
    <w:name w:val="toc 6"/>
    <w:basedOn w:val="TOC5"/>
    <w:pPr>
      <w:tabs>
        <w:tab w:val="clear" w:pos="8506"/>
        <w:tab w:val="right" w:leader="dot" w:pos="8223"/>
      </w:tabs>
      <w:ind w:left="1985"/>
    </w:pPr>
  </w:style>
  <w:style w:type="paragraph" w:styleId="TOC7">
    <w:name w:val="toc 7"/>
    <w:basedOn w:val="TOC6"/>
    <w:pPr>
      <w:tabs>
        <w:tab w:val="clear" w:pos="8223"/>
        <w:tab w:val="right" w:leader="dot" w:pos="7940"/>
      </w:tabs>
      <w:ind w:left="2268"/>
    </w:pPr>
  </w:style>
  <w:style w:type="paragraph" w:customStyle="1" w:styleId="UnitTitle">
    <w:name w:val="Unit Title"/>
    <w:basedOn w:val="AddressBlock"/>
    <w:rPr>
      <w:b/>
      <w:sz w:val="22"/>
    </w:rPr>
  </w:style>
  <w:style w:type="paragraph" w:customStyle="1" w:styleId="DWSignature">
    <w:name w:val="DW Signature"/>
    <w:basedOn w:val="DWNormal"/>
    <w:pPr>
      <w:spacing w:before="160"/>
    </w:pPr>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style>
  <w:style w:type="paragraph" w:customStyle="1" w:styleId="DWTableParaNum1">
    <w:name w:val="DW Table Para Num1"/>
    <w:basedOn w:val="DWTablePara"/>
    <w:pPr>
      <w:tabs>
        <w:tab w:val="clear" w:pos="737"/>
        <w:tab w:val="clear" w:pos="1106"/>
        <w:tab w:val="clear" w:pos="1474"/>
        <w:tab w:val="clear" w:pos="1843"/>
        <w:tab w:val="clear" w:pos="2211"/>
      </w:tabs>
    </w:pPr>
  </w:style>
  <w:style w:type="paragraph" w:customStyle="1" w:styleId="DWTableParaNum2">
    <w:name w:val="DW Table Para Num2"/>
    <w:basedOn w:val="DWTablePara"/>
    <w:pPr>
      <w:tabs>
        <w:tab w:val="clear" w:pos="369"/>
        <w:tab w:val="clear" w:pos="1106"/>
        <w:tab w:val="clear" w:pos="1474"/>
        <w:tab w:val="clear" w:pos="1843"/>
        <w:tab w:val="clear" w:pos="2211"/>
      </w:tabs>
    </w:pPr>
  </w:style>
  <w:style w:type="paragraph" w:customStyle="1" w:styleId="DWTableParaNum3">
    <w:name w:val="DW Table Para Num3"/>
    <w:basedOn w:val="DWTablePara"/>
    <w:pPr>
      <w:tabs>
        <w:tab w:val="clear" w:pos="369"/>
        <w:tab w:val="clear" w:pos="737"/>
        <w:tab w:val="clear" w:pos="1474"/>
        <w:tab w:val="clear" w:pos="1843"/>
        <w:tab w:val="clear" w:pos="2211"/>
      </w:tabs>
    </w:pPr>
  </w:style>
  <w:style w:type="paragraph" w:customStyle="1" w:styleId="DWTableParaNum4">
    <w:name w:val="DW Table Para Num4"/>
    <w:basedOn w:val="DWTablePara"/>
    <w:pPr>
      <w:tabs>
        <w:tab w:val="clear" w:pos="369"/>
        <w:tab w:val="clear" w:pos="737"/>
        <w:tab w:val="clear" w:pos="1106"/>
        <w:tab w:val="clear" w:pos="1843"/>
        <w:tab w:val="clear" w:pos="2211"/>
      </w:tabs>
    </w:pPr>
  </w:style>
  <w:style w:type="paragraph" w:customStyle="1" w:styleId="DWTableParaNum5">
    <w:name w:val="DW Table Para Num5"/>
    <w:basedOn w:val="DWTablePara"/>
    <w:pPr>
      <w:tabs>
        <w:tab w:val="clear" w:pos="369"/>
        <w:tab w:val="clear" w:pos="737"/>
        <w:tab w:val="clear" w:pos="1106"/>
        <w:tab w:val="clear" w:pos="1474"/>
        <w:tab w:val="clear" w:pos="2211"/>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style>
  <w:style w:type="paragraph" w:customStyle="1" w:styleId="FooterFilename">
    <w:name w:val="Footer Filename"/>
    <w:basedOn w:val="Footer"/>
    <w:pPr>
      <w:tabs>
        <w:tab w:val="clear" w:pos="4819"/>
        <w:tab w:val="clear" w:pos="9638"/>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NormalWeb">
    <w:name w:val="Normal (Web)"/>
    <w:basedOn w:val="Normal"/>
    <w:pPr>
      <w:overflowPunct w:val="0"/>
      <w:spacing w:before="100" w:after="100"/>
    </w:pPr>
    <w:rPr>
      <w:rFonts w:ascii="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ubtleReference">
    <w:name w:val="Subtle Reference"/>
    <w:basedOn w:val="DefaultParagraphFont"/>
    <w:uiPriority w:val="31"/>
    <w:qFormat/>
    <w:rsid w:val="001532E1"/>
    <w:rPr>
      <w:smallCaps/>
      <w:color w:val="5A5A5A" w:themeColor="text1" w:themeTint="A5"/>
    </w:rPr>
  </w:style>
  <w:style w:type="character" w:styleId="UnresolvedMention">
    <w:name w:val="Unresolved Mention"/>
    <w:basedOn w:val="DefaultParagraphFont"/>
    <w:uiPriority w:val="99"/>
    <w:semiHidden/>
    <w:unhideWhenUsed/>
    <w:rsid w:val="00B829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1430</Words>
  <Characters>8153</Characters>
  <Application>Microsoft Office Word</Application>
  <DocSecurity>2</DocSecurity>
  <Lines>67</Lines>
  <Paragraphs>19</Paragraphs>
  <ScaleCrop>false</ScaleCrop>
  <HeadingPairs>
    <vt:vector size="2" baseType="variant">
      <vt:variant>
        <vt:lpstr>Title</vt:lpstr>
      </vt:variant>
      <vt:variant>
        <vt:i4>1</vt:i4>
      </vt:variant>
    </vt:vector>
  </HeadingPairs>
  <TitlesOfParts>
    <vt:vector size="1" baseType="lpstr">
      <vt:lpstr>OBS hire agreement</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 hire agreement</dc:title>
  <dc:subject/>
  <dc:creator>James Dickinson</dc:creator>
  <cp:keywords/>
  <cp:lastModifiedBy>James Dickinson</cp:lastModifiedBy>
  <cp:revision>3</cp:revision>
  <cp:lastPrinted>2018-07-01T19:23:00Z</cp:lastPrinted>
  <dcterms:created xsi:type="dcterms:W3CDTF">2019-04-18T18:11:00Z</dcterms:created>
  <dcterms:modified xsi:type="dcterms:W3CDTF">2019-04-18T18:35:00Z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Ministry of Defence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